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3FD38" w14:textId="390E0A23" w:rsidR="00587AB3" w:rsidRPr="00755150" w:rsidRDefault="00755150">
      <w:pPr>
        <w:rPr>
          <w:b/>
        </w:rPr>
      </w:pPr>
      <w:r w:rsidRPr="00755150">
        <w:rPr>
          <w:b/>
        </w:rPr>
        <w:t>Report on progress with developing the Defra 25</w:t>
      </w:r>
      <w:r w:rsidR="001D06BE">
        <w:rPr>
          <w:b/>
        </w:rPr>
        <w:t xml:space="preserve"> </w:t>
      </w:r>
      <w:r w:rsidRPr="00755150">
        <w:rPr>
          <w:b/>
        </w:rPr>
        <w:t>Y</w:t>
      </w:r>
      <w:r w:rsidR="001D06BE">
        <w:rPr>
          <w:b/>
        </w:rPr>
        <w:t xml:space="preserve">ear </w:t>
      </w:r>
      <w:r w:rsidRPr="00755150">
        <w:rPr>
          <w:b/>
        </w:rPr>
        <w:t>E</w:t>
      </w:r>
      <w:r w:rsidR="001D06BE">
        <w:rPr>
          <w:b/>
        </w:rPr>
        <w:t xml:space="preserve">nvironment </w:t>
      </w:r>
      <w:r w:rsidRPr="00755150">
        <w:rPr>
          <w:b/>
        </w:rPr>
        <w:t>P</w:t>
      </w:r>
      <w:r w:rsidR="001D06BE">
        <w:rPr>
          <w:b/>
        </w:rPr>
        <w:t>lan</w:t>
      </w:r>
      <w:r w:rsidRPr="00755150">
        <w:rPr>
          <w:b/>
        </w:rPr>
        <w:t xml:space="preserve"> ind</w:t>
      </w:r>
      <w:r w:rsidR="00F54AF2">
        <w:rPr>
          <w:b/>
        </w:rPr>
        <w:t>icator B6 – naturalness of water and</w:t>
      </w:r>
      <w:r w:rsidRPr="00755150">
        <w:rPr>
          <w:b/>
        </w:rPr>
        <w:t xml:space="preserve"> wetland</w:t>
      </w:r>
      <w:r w:rsidR="00F54AF2">
        <w:rPr>
          <w:b/>
        </w:rPr>
        <w:t xml:space="preserve"> </w:t>
      </w:r>
      <w:r w:rsidRPr="00755150">
        <w:rPr>
          <w:b/>
        </w:rPr>
        <w:t>habitats</w:t>
      </w:r>
    </w:p>
    <w:p w14:paraId="35E6338C" w14:textId="77777777" w:rsidR="00755150" w:rsidRPr="00755150" w:rsidRDefault="00755150">
      <w:pPr>
        <w:rPr>
          <w:b/>
        </w:rPr>
      </w:pPr>
      <w:r w:rsidRPr="00755150">
        <w:rPr>
          <w:b/>
        </w:rPr>
        <w:t>Chris Mainstone</w:t>
      </w:r>
      <w:r w:rsidRPr="00755150">
        <w:rPr>
          <w:b/>
          <w:vertAlign w:val="superscript"/>
        </w:rPr>
        <w:t>1</w:t>
      </w:r>
      <w:r w:rsidRPr="00755150">
        <w:rPr>
          <w:b/>
        </w:rPr>
        <w:t>, Cedric Laize</w:t>
      </w:r>
      <w:r w:rsidRPr="00755150">
        <w:rPr>
          <w:b/>
          <w:vertAlign w:val="superscript"/>
        </w:rPr>
        <w:t>2</w:t>
      </w:r>
      <w:r w:rsidRPr="00755150">
        <w:rPr>
          <w:b/>
        </w:rPr>
        <w:t>, Francois Edwards</w:t>
      </w:r>
      <w:r w:rsidRPr="00755150">
        <w:rPr>
          <w:b/>
          <w:vertAlign w:val="superscript"/>
        </w:rPr>
        <w:t>2</w:t>
      </w:r>
      <w:r w:rsidR="00A75F20">
        <w:rPr>
          <w:b/>
        </w:rPr>
        <w:t xml:space="preserve">, </w:t>
      </w:r>
      <w:r w:rsidRPr="00755150">
        <w:rPr>
          <w:b/>
        </w:rPr>
        <w:t>Ruth Hall</w:t>
      </w:r>
      <w:r w:rsidRPr="00755150">
        <w:rPr>
          <w:b/>
          <w:vertAlign w:val="superscript"/>
        </w:rPr>
        <w:t>1</w:t>
      </w:r>
      <w:r w:rsidR="00A75F20">
        <w:rPr>
          <w:b/>
          <w:vertAlign w:val="superscript"/>
        </w:rPr>
        <w:t xml:space="preserve"> </w:t>
      </w:r>
      <w:r w:rsidR="00A75F20">
        <w:rPr>
          <w:b/>
        </w:rPr>
        <w:t>and Richard Jeffries</w:t>
      </w:r>
      <w:r w:rsidR="00A75F20" w:rsidRPr="00A75F20">
        <w:rPr>
          <w:b/>
          <w:vertAlign w:val="superscript"/>
        </w:rPr>
        <w:t>3</w:t>
      </w:r>
    </w:p>
    <w:p w14:paraId="5B545268" w14:textId="77777777" w:rsidR="00755150" w:rsidRPr="00755150" w:rsidRDefault="00755150">
      <w:pPr>
        <w:rPr>
          <w:sz w:val="20"/>
        </w:rPr>
      </w:pPr>
      <w:r w:rsidRPr="00755150">
        <w:rPr>
          <w:sz w:val="20"/>
          <w:vertAlign w:val="superscript"/>
        </w:rPr>
        <w:t>1</w:t>
      </w:r>
      <w:r w:rsidRPr="00755150">
        <w:rPr>
          <w:sz w:val="20"/>
        </w:rPr>
        <w:t xml:space="preserve"> Natural England, </w:t>
      </w:r>
      <w:r w:rsidRPr="00755150">
        <w:rPr>
          <w:sz w:val="20"/>
          <w:vertAlign w:val="superscript"/>
        </w:rPr>
        <w:t>2</w:t>
      </w:r>
      <w:r w:rsidRPr="00755150">
        <w:rPr>
          <w:sz w:val="20"/>
        </w:rPr>
        <w:t xml:space="preserve"> Centre for Ecology and Hydrology</w:t>
      </w:r>
      <w:r w:rsidR="00A75F20">
        <w:rPr>
          <w:sz w:val="20"/>
        </w:rPr>
        <w:t xml:space="preserve">, </w:t>
      </w:r>
      <w:r w:rsidR="00A75F20" w:rsidRPr="00A75F20">
        <w:rPr>
          <w:sz w:val="20"/>
          <w:vertAlign w:val="superscript"/>
        </w:rPr>
        <w:t>3</w:t>
      </w:r>
      <w:r w:rsidR="00A75F20">
        <w:rPr>
          <w:sz w:val="20"/>
        </w:rPr>
        <w:t xml:space="preserve"> Environment Agency</w:t>
      </w:r>
    </w:p>
    <w:p w14:paraId="523568F9" w14:textId="048DC0DD" w:rsidR="000A632A" w:rsidRPr="00755150" w:rsidRDefault="00B97E6F" w:rsidP="00790E0F">
      <w:pPr>
        <w:spacing w:before="360"/>
        <w:rPr>
          <w:b/>
        </w:rPr>
      </w:pPr>
      <w:r>
        <w:rPr>
          <w:b/>
        </w:rPr>
        <w:t>Consultation version,</w:t>
      </w:r>
      <w:r w:rsidRPr="00755150">
        <w:rPr>
          <w:b/>
        </w:rPr>
        <w:t xml:space="preserve"> </w:t>
      </w:r>
      <w:r>
        <w:rPr>
          <w:b/>
        </w:rPr>
        <w:t xml:space="preserve">July </w:t>
      </w:r>
      <w:r w:rsidR="00755150" w:rsidRPr="00755150">
        <w:rPr>
          <w:b/>
        </w:rPr>
        <w:t>202</w:t>
      </w:r>
      <w:r w:rsidR="007957E4">
        <w:rPr>
          <w:b/>
        </w:rPr>
        <w:t>1</w:t>
      </w:r>
      <w:r w:rsidR="00755150" w:rsidRPr="00755150">
        <w:rPr>
          <w:b/>
        </w:rPr>
        <w:t xml:space="preserve"> </w:t>
      </w:r>
    </w:p>
    <w:p w14:paraId="660904F4" w14:textId="77777777" w:rsidR="003A47AC" w:rsidRPr="00DB74BE" w:rsidRDefault="003A47AC" w:rsidP="00DB74BE">
      <w:pPr>
        <w:jc w:val="center"/>
        <w:rPr>
          <w:b/>
          <w:bCs/>
          <w:iCs/>
        </w:rPr>
      </w:pPr>
      <w:r w:rsidRPr="00DB74BE">
        <w:rPr>
          <w:b/>
          <w:bCs/>
          <w:iCs/>
        </w:rPr>
        <w:t>Summary</w:t>
      </w:r>
    </w:p>
    <w:p w14:paraId="030FDF15" w14:textId="74EF9795" w:rsidR="00334418" w:rsidRPr="00DB74BE" w:rsidRDefault="00755150">
      <w:pPr>
        <w:rPr>
          <w:iCs/>
          <w:sz w:val="22"/>
        </w:rPr>
      </w:pPr>
      <w:r w:rsidRPr="00DB74BE">
        <w:rPr>
          <w:iCs/>
          <w:sz w:val="22"/>
        </w:rPr>
        <w:t xml:space="preserve">This report </w:t>
      </w:r>
      <w:r w:rsidR="003A47AC" w:rsidRPr="00DB74BE">
        <w:rPr>
          <w:iCs/>
          <w:sz w:val="22"/>
        </w:rPr>
        <w:t xml:space="preserve">documents collaborative work on the B6 indicator undertaken over the past year by CEH, Natural England and the Environment Agency, </w:t>
      </w:r>
      <w:r w:rsidRPr="00DB74BE">
        <w:rPr>
          <w:iCs/>
          <w:sz w:val="22"/>
        </w:rPr>
        <w:t xml:space="preserve">as part of </w:t>
      </w:r>
      <w:r w:rsidR="003A47AC" w:rsidRPr="00DB74BE">
        <w:rPr>
          <w:iCs/>
          <w:sz w:val="22"/>
        </w:rPr>
        <w:t xml:space="preserve">wider </w:t>
      </w:r>
      <w:r w:rsidRPr="00DB74BE">
        <w:rPr>
          <w:iCs/>
          <w:sz w:val="22"/>
        </w:rPr>
        <w:t>Defra</w:t>
      </w:r>
      <w:r w:rsidR="003A47AC" w:rsidRPr="00DB74BE">
        <w:rPr>
          <w:iCs/>
          <w:sz w:val="22"/>
        </w:rPr>
        <w:t xml:space="preserve">-funded work on the indicator framework for the </w:t>
      </w:r>
      <w:r w:rsidRPr="00DB74BE">
        <w:rPr>
          <w:iCs/>
          <w:sz w:val="22"/>
        </w:rPr>
        <w:t>25 Y</w:t>
      </w:r>
      <w:r w:rsidR="003A47AC" w:rsidRPr="00DB74BE">
        <w:rPr>
          <w:iCs/>
          <w:sz w:val="22"/>
        </w:rPr>
        <w:t xml:space="preserve">ear </w:t>
      </w:r>
      <w:r w:rsidRPr="00DB74BE">
        <w:rPr>
          <w:iCs/>
          <w:sz w:val="22"/>
        </w:rPr>
        <w:t>E</w:t>
      </w:r>
      <w:r w:rsidR="003A47AC" w:rsidRPr="00DB74BE">
        <w:rPr>
          <w:iCs/>
          <w:sz w:val="22"/>
        </w:rPr>
        <w:t xml:space="preserve">nvironment </w:t>
      </w:r>
      <w:r w:rsidRPr="00DB74BE">
        <w:rPr>
          <w:iCs/>
          <w:sz w:val="22"/>
        </w:rPr>
        <w:t>P</w:t>
      </w:r>
      <w:r w:rsidR="003A47AC" w:rsidRPr="00DB74BE">
        <w:rPr>
          <w:iCs/>
          <w:sz w:val="22"/>
        </w:rPr>
        <w:t>lan. The work</w:t>
      </w:r>
      <w:r w:rsidRPr="00DB74BE">
        <w:rPr>
          <w:iCs/>
          <w:sz w:val="22"/>
        </w:rPr>
        <w:t xml:space="preserve"> build</w:t>
      </w:r>
      <w:r w:rsidR="003A47AC" w:rsidRPr="00DB74BE">
        <w:rPr>
          <w:iCs/>
          <w:sz w:val="22"/>
        </w:rPr>
        <w:t>s</w:t>
      </w:r>
      <w:r w:rsidRPr="00DB74BE">
        <w:rPr>
          <w:iCs/>
          <w:sz w:val="22"/>
        </w:rPr>
        <w:t xml:space="preserve"> on previous </w:t>
      </w:r>
      <w:r w:rsidR="003A47AC" w:rsidRPr="00DB74BE">
        <w:rPr>
          <w:iCs/>
          <w:sz w:val="22"/>
        </w:rPr>
        <w:t xml:space="preserve">collaboration </w:t>
      </w:r>
      <w:r w:rsidRPr="00DB74BE">
        <w:rPr>
          <w:iCs/>
          <w:sz w:val="22"/>
        </w:rPr>
        <w:t>between Natural England and CEH</w:t>
      </w:r>
      <w:r w:rsidR="003A47AC" w:rsidRPr="00DB74BE">
        <w:rPr>
          <w:iCs/>
          <w:sz w:val="22"/>
        </w:rPr>
        <w:t xml:space="preserve">, assisted by the Environment Agency, to develop a new framework for assessing the naturalness of the freshwater habitat resource for the purposes of reporting </w:t>
      </w:r>
      <w:r w:rsidR="00CB58F7" w:rsidRPr="00DB74BE">
        <w:rPr>
          <w:iCs/>
          <w:sz w:val="22"/>
        </w:rPr>
        <w:t>against Defra biodiversity objectives</w:t>
      </w:r>
      <w:r w:rsidRPr="00DB74BE">
        <w:rPr>
          <w:iCs/>
          <w:sz w:val="22"/>
        </w:rPr>
        <w:t>.</w:t>
      </w:r>
      <w:r w:rsidR="003A47AC" w:rsidRPr="00DB74BE">
        <w:rPr>
          <w:iCs/>
          <w:sz w:val="22"/>
        </w:rPr>
        <w:t xml:space="preserve"> </w:t>
      </w:r>
    </w:p>
    <w:p w14:paraId="12EDE553" w14:textId="03174353" w:rsidR="00334418" w:rsidRPr="00DB74BE" w:rsidRDefault="00CB58F7">
      <w:pPr>
        <w:rPr>
          <w:iCs/>
          <w:sz w:val="22"/>
        </w:rPr>
      </w:pPr>
      <w:r w:rsidRPr="00DB74BE">
        <w:rPr>
          <w:iCs/>
          <w:sz w:val="22"/>
        </w:rPr>
        <w:t xml:space="preserve">A good provisional version of the rivers and streams component of the indicator has now been generated, containing national datasets on a range of attributes. This has involved a considerable amount of data processing and some bespoke modelling, and the </w:t>
      </w:r>
      <w:r w:rsidR="00334418" w:rsidRPr="00DB74BE">
        <w:rPr>
          <w:iCs/>
          <w:sz w:val="22"/>
        </w:rPr>
        <w:t>development</w:t>
      </w:r>
      <w:r w:rsidRPr="00DB74BE">
        <w:rPr>
          <w:iCs/>
          <w:sz w:val="22"/>
        </w:rPr>
        <w:t xml:space="preserve"> of </w:t>
      </w:r>
      <w:r w:rsidR="00334418" w:rsidRPr="00DB74BE">
        <w:rPr>
          <w:iCs/>
          <w:sz w:val="22"/>
        </w:rPr>
        <w:t xml:space="preserve">a visualisation approach (wheel diagrams) that is capable of portraying complex and hierarchical data outputs in a compact way. It has not been possible to make further progress on the lakes and ponds components but this is planned for </w:t>
      </w:r>
      <w:r w:rsidR="001A0512">
        <w:rPr>
          <w:iCs/>
          <w:sz w:val="22"/>
        </w:rPr>
        <w:t>this year (</w:t>
      </w:r>
      <w:r w:rsidR="00334418" w:rsidRPr="00DB74BE">
        <w:rPr>
          <w:iCs/>
          <w:sz w:val="22"/>
        </w:rPr>
        <w:t>2021/22</w:t>
      </w:r>
      <w:r w:rsidR="001A0512">
        <w:rPr>
          <w:iCs/>
          <w:sz w:val="22"/>
        </w:rPr>
        <w:t>)</w:t>
      </w:r>
      <w:r w:rsidR="00334418" w:rsidRPr="00DB74BE">
        <w:rPr>
          <w:iCs/>
          <w:sz w:val="22"/>
        </w:rPr>
        <w:t xml:space="preserve">, depending on availability of funds. Integration of B6 work with development of the </w:t>
      </w:r>
      <w:r w:rsidR="001A0512">
        <w:rPr>
          <w:iCs/>
          <w:sz w:val="22"/>
        </w:rPr>
        <w:t xml:space="preserve">headline biodiversity indicator </w:t>
      </w:r>
      <w:r w:rsidR="00334418" w:rsidRPr="00DB74BE">
        <w:rPr>
          <w:iCs/>
          <w:sz w:val="22"/>
        </w:rPr>
        <w:t>D1 (extent, quality and connectivity</w:t>
      </w:r>
      <w:r w:rsidR="001A0512">
        <w:rPr>
          <w:iCs/>
          <w:sz w:val="22"/>
        </w:rPr>
        <w:t xml:space="preserve"> of habitats</w:t>
      </w:r>
      <w:r w:rsidR="00334418" w:rsidRPr="00DB74BE">
        <w:rPr>
          <w:iCs/>
          <w:sz w:val="22"/>
        </w:rPr>
        <w:t xml:space="preserve">) is on-going and requires careful attention. </w:t>
      </w:r>
    </w:p>
    <w:p w14:paraId="4B835993" w14:textId="4D2C7F54" w:rsidR="008574D5" w:rsidRPr="00DB74BE" w:rsidRDefault="00334418">
      <w:pPr>
        <w:rPr>
          <w:iCs/>
          <w:sz w:val="22"/>
        </w:rPr>
      </w:pPr>
      <w:r w:rsidRPr="00DB74BE">
        <w:rPr>
          <w:iCs/>
          <w:sz w:val="22"/>
        </w:rPr>
        <w:t xml:space="preserve">Successful operationalisation of the B6 indicator is dependent on the development of new strategic monitoring programmes currently under development within the Defra Family, as well other Environment Agency data sources (such as groundwater </w:t>
      </w:r>
      <w:r w:rsidR="002B0345">
        <w:rPr>
          <w:iCs/>
          <w:sz w:val="22"/>
        </w:rPr>
        <w:t xml:space="preserve">and flood risk </w:t>
      </w:r>
      <w:r w:rsidRPr="00DB74BE">
        <w:rPr>
          <w:iCs/>
          <w:sz w:val="22"/>
        </w:rPr>
        <w:t>model</w:t>
      </w:r>
      <w:r w:rsidR="002B0345">
        <w:rPr>
          <w:iCs/>
          <w:sz w:val="22"/>
        </w:rPr>
        <w:t>ling</w:t>
      </w:r>
      <w:r w:rsidRPr="00DB74BE">
        <w:rPr>
          <w:iCs/>
          <w:sz w:val="22"/>
        </w:rPr>
        <w:t xml:space="preserve">) and citizen science programmes. </w:t>
      </w:r>
      <w:r w:rsidR="000B0A3E">
        <w:rPr>
          <w:iCs/>
          <w:sz w:val="22"/>
        </w:rPr>
        <w:t xml:space="preserve">Optimising these data sources and the B6 data framework is a critical activity to generate an indicator that is sufficiently sensitive to change in the water and wetland habitat resource resulting from </w:t>
      </w:r>
      <w:r w:rsidR="002B0345">
        <w:rPr>
          <w:iCs/>
          <w:sz w:val="22"/>
        </w:rPr>
        <w:t xml:space="preserve">changes in pressures including </w:t>
      </w:r>
      <w:r w:rsidR="000B0A3E">
        <w:rPr>
          <w:iCs/>
          <w:sz w:val="22"/>
        </w:rPr>
        <w:t>restoration action.</w:t>
      </w:r>
    </w:p>
    <w:p w14:paraId="091044A2" w14:textId="500AD682" w:rsidR="008574D5" w:rsidRPr="00DB74BE" w:rsidRDefault="008574D5">
      <w:pPr>
        <w:rPr>
          <w:iCs/>
          <w:sz w:val="22"/>
        </w:rPr>
      </w:pPr>
      <w:r w:rsidRPr="00DB74BE">
        <w:rPr>
          <w:iCs/>
          <w:sz w:val="22"/>
        </w:rPr>
        <w:t xml:space="preserve">By Spring 2022, subject to securing funds, it is anticipated that the rivers and streams component of B6 will be ready for ‘concept’ testing by Defra as part of wider reporting on the 25 Year Environment Plan indicator framework. By this time the data framework and data visualisation </w:t>
      </w:r>
      <w:r w:rsidR="00864AC2">
        <w:rPr>
          <w:iCs/>
          <w:sz w:val="22"/>
        </w:rPr>
        <w:t>arrangements</w:t>
      </w:r>
      <w:r w:rsidRPr="00DB74BE">
        <w:rPr>
          <w:iCs/>
          <w:sz w:val="22"/>
        </w:rPr>
        <w:t xml:space="preserve"> for lakes and ponds components should also be ready for informal consultation with experts and key partners. Development work on the wetlands component is dependent on progress with the D1 indicator.</w:t>
      </w:r>
      <w:r w:rsidR="000A632A" w:rsidRPr="00DB74BE">
        <w:rPr>
          <w:iCs/>
          <w:sz w:val="22"/>
        </w:rPr>
        <w:t xml:space="preserve"> Further consideration is needed of how best to progress the transitional and coastal water component of B6.</w:t>
      </w:r>
    </w:p>
    <w:p w14:paraId="5025A15D" w14:textId="77777777" w:rsidR="003A47AC" w:rsidRPr="000B0A3E" w:rsidRDefault="003A47AC" w:rsidP="00DB74BE">
      <w:pPr>
        <w:spacing w:before="360"/>
        <w:rPr>
          <w:b/>
          <w:bCs/>
          <w:iCs/>
          <w:sz w:val="20"/>
          <w:szCs w:val="20"/>
        </w:rPr>
      </w:pPr>
      <w:r w:rsidRPr="000B0A3E">
        <w:rPr>
          <w:b/>
          <w:bCs/>
          <w:iCs/>
          <w:sz w:val="20"/>
          <w:szCs w:val="20"/>
        </w:rPr>
        <w:t>Acknowledgements</w:t>
      </w:r>
    </w:p>
    <w:p w14:paraId="4EAC548F" w14:textId="63BDC170" w:rsidR="000A632A" w:rsidRPr="000B0A3E" w:rsidRDefault="00A75F20">
      <w:pPr>
        <w:rPr>
          <w:iCs/>
          <w:sz w:val="20"/>
          <w:szCs w:val="20"/>
        </w:rPr>
      </w:pPr>
      <w:r w:rsidRPr="000B0A3E">
        <w:rPr>
          <w:iCs/>
          <w:sz w:val="20"/>
          <w:szCs w:val="20"/>
        </w:rPr>
        <w:t>Thanks are due to those who have helped with t</w:t>
      </w:r>
      <w:r w:rsidR="00605B09" w:rsidRPr="000B0A3E">
        <w:rPr>
          <w:iCs/>
          <w:sz w:val="20"/>
          <w:szCs w:val="20"/>
        </w:rPr>
        <w:t>he sourcing and use of data</w:t>
      </w:r>
      <w:r w:rsidR="003A47AC" w:rsidRPr="000B0A3E">
        <w:rPr>
          <w:iCs/>
          <w:sz w:val="20"/>
          <w:szCs w:val="20"/>
        </w:rPr>
        <w:t xml:space="preserve"> for this current phase of work</w:t>
      </w:r>
      <w:r w:rsidR="00605B09" w:rsidRPr="000B0A3E">
        <w:rPr>
          <w:iCs/>
          <w:sz w:val="20"/>
          <w:szCs w:val="20"/>
        </w:rPr>
        <w:t xml:space="preserve">: Carlos </w:t>
      </w:r>
      <w:proofErr w:type="spellStart"/>
      <w:r w:rsidR="00605B09" w:rsidRPr="000B0A3E">
        <w:rPr>
          <w:iCs/>
          <w:sz w:val="20"/>
          <w:szCs w:val="20"/>
        </w:rPr>
        <w:t>Garciadeleaniz</w:t>
      </w:r>
      <w:proofErr w:type="spellEnd"/>
      <w:r w:rsidR="00605B09" w:rsidRPr="000B0A3E">
        <w:rPr>
          <w:iCs/>
          <w:sz w:val="20"/>
          <w:szCs w:val="20"/>
        </w:rPr>
        <w:t xml:space="preserve"> and Josh Jones </w:t>
      </w:r>
      <w:r w:rsidR="007957E4" w:rsidRPr="000B0A3E">
        <w:rPr>
          <w:iCs/>
          <w:sz w:val="20"/>
          <w:szCs w:val="20"/>
        </w:rPr>
        <w:t xml:space="preserve">at </w:t>
      </w:r>
      <w:r w:rsidR="00605B09" w:rsidRPr="000B0A3E">
        <w:rPr>
          <w:iCs/>
          <w:sz w:val="20"/>
          <w:szCs w:val="20"/>
        </w:rPr>
        <w:t>Swansea University</w:t>
      </w:r>
      <w:r w:rsidRPr="000B0A3E">
        <w:rPr>
          <w:iCs/>
          <w:sz w:val="20"/>
          <w:szCs w:val="20"/>
        </w:rPr>
        <w:t xml:space="preserve"> </w:t>
      </w:r>
      <w:r w:rsidR="00605B09" w:rsidRPr="000B0A3E">
        <w:rPr>
          <w:iCs/>
          <w:sz w:val="20"/>
          <w:szCs w:val="20"/>
        </w:rPr>
        <w:t>in relation to</w:t>
      </w:r>
      <w:r w:rsidRPr="000B0A3E">
        <w:rPr>
          <w:iCs/>
          <w:sz w:val="20"/>
          <w:szCs w:val="20"/>
        </w:rPr>
        <w:t xml:space="preserve"> the AMBER dataset; Mark W</w:t>
      </w:r>
      <w:r w:rsidR="00267A82" w:rsidRPr="000B0A3E">
        <w:rPr>
          <w:iCs/>
          <w:sz w:val="20"/>
          <w:szCs w:val="20"/>
        </w:rPr>
        <w:t>hite</w:t>
      </w:r>
      <w:r w:rsidRPr="000B0A3E">
        <w:rPr>
          <w:iCs/>
          <w:sz w:val="20"/>
          <w:szCs w:val="20"/>
        </w:rPr>
        <w:t>man</w:t>
      </w:r>
      <w:r w:rsidR="00267A82" w:rsidRPr="000B0A3E">
        <w:rPr>
          <w:iCs/>
          <w:sz w:val="20"/>
          <w:szCs w:val="20"/>
        </w:rPr>
        <w:t>, Matt</w:t>
      </w:r>
      <w:r w:rsidR="00605B09" w:rsidRPr="000B0A3E">
        <w:rPr>
          <w:iCs/>
          <w:sz w:val="20"/>
          <w:szCs w:val="20"/>
        </w:rPr>
        <w:t>h</w:t>
      </w:r>
      <w:r w:rsidR="00267A82" w:rsidRPr="000B0A3E">
        <w:rPr>
          <w:iCs/>
          <w:sz w:val="20"/>
          <w:szCs w:val="20"/>
        </w:rPr>
        <w:t xml:space="preserve">ew Ramscar, Judith Bennett at the Environment Agency and Dave Ottewell at Natural England for assistance with </w:t>
      </w:r>
      <w:r w:rsidR="003A47AC" w:rsidRPr="000B0A3E">
        <w:rPr>
          <w:iCs/>
          <w:sz w:val="20"/>
          <w:szCs w:val="20"/>
        </w:rPr>
        <w:t xml:space="preserve">sourcing and </w:t>
      </w:r>
      <w:r w:rsidR="00267A82" w:rsidRPr="000B0A3E">
        <w:rPr>
          <w:iCs/>
          <w:sz w:val="20"/>
          <w:szCs w:val="20"/>
        </w:rPr>
        <w:t xml:space="preserve">using groundwater data. The work has also benefited from datasets and analyses gathered under previous work documented in </w:t>
      </w:r>
      <w:hyperlink r:id="rId8" w:history="1">
        <w:r w:rsidR="00267A82" w:rsidRPr="000B0A3E">
          <w:rPr>
            <w:rStyle w:val="Hyperlink"/>
            <w:iCs/>
            <w:sz w:val="20"/>
            <w:szCs w:val="20"/>
          </w:rPr>
          <w:t xml:space="preserve">Natural England </w:t>
        </w:r>
        <w:r w:rsidR="007957E4" w:rsidRPr="000B0A3E">
          <w:rPr>
            <w:rStyle w:val="Hyperlink"/>
            <w:iCs/>
            <w:sz w:val="20"/>
            <w:szCs w:val="20"/>
          </w:rPr>
          <w:t xml:space="preserve">Research </w:t>
        </w:r>
        <w:r w:rsidR="00267A82" w:rsidRPr="000B0A3E">
          <w:rPr>
            <w:rStyle w:val="Hyperlink"/>
            <w:iCs/>
            <w:sz w:val="20"/>
            <w:szCs w:val="20"/>
          </w:rPr>
          <w:t>Report JP016</w:t>
        </w:r>
      </w:hyperlink>
      <w:r w:rsidR="00267A82" w:rsidRPr="000B0A3E">
        <w:rPr>
          <w:iCs/>
          <w:sz w:val="20"/>
          <w:szCs w:val="20"/>
        </w:rPr>
        <w:t>, which contains further acknowledgements of assistance</w:t>
      </w:r>
      <w:r w:rsidR="002B0345">
        <w:rPr>
          <w:iCs/>
          <w:sz w:val="20"/>
          <w:szCs w:val="20"/>
        </w:rPr>
        <w:t xml:space="preserve"> (including Environment Agency hydrology and Water Resources staff)</w:t>
      </w:r>
      <w:r w:rsidR="00267A82" w:rsidRPr="000B0A3E">
        <w:rPr>
          <w:iCs/>
          <w:sz w:val="20"/>
          <w:szCs w:val="20"/>
        </w:rPr>
        <w:t>.</w:t>
      </w:r>
      <w:r w:rsidR="00CB58F7" w:rsidRPr="000B0A3E">
        <w:rPr>
          <w:iCs/>
          <w:sz w:val="20"/>
          <w:szCs w:val="20"/>
        </w:rPr>
        <w:t xml:space="preserve"> We are grateful to Karen Mull</w:t>
      </w:r>
      <w:r w:rsidR="00C64122" w:rsidRPr="000B0A3E">
        <w:rPr>
          <w:iCs/>
          <w:sz w:val="20"/>
          <w:szCs w:val="20"/>
        </w:rPr>
        <w:t>i</w:t>
      </w:r>
      <w:r w:rsidR="00CB58F7" w:rsidRPr="000B0A3E">
        <w:rPr>
          <w:iCs/>
          <w:sz w:val="20"/>
          <w:szCs w:val="20"/>
        </w:rPr>
        <w:t>n at Defra who has supported the work and helped with securing continuing funding.</w:t>
      </w:r>
      <w:r w:rsidR="000A632A" w:rsidRPr="000B0A3E">
        <w:rPr>
          <w:iCs/>
          <w:sz w:val="20"/>
          <w:szCs w:val="20"/>
        </w:rPr>
        <w:br w:type="page"/>
      </w:r>
    </w:p>
    <w:p w14:paraId="4434E1BE" w14:textId="77777777" w:rsidR="003A47AC" w:rsidRPr="00DB74BE" w:rsidRDefault="003A47AC" w:rsidP="00DB74BE">
      <w:pPr>
        <w:spacing w:before="360"/>
        <w:jc w:val="center"/>
        <w:rPr>
          <w:b/>
          <w:bCs/>
          <w:iCs/>
        </w:rPr>
      </w:pPr>
      <w:r w:rsidRPr="00DB74BE">
        <w:rPr>
          <w:b/>
          <w:bCs/>
          <w:iCs/>
        </w:rPr>
        <w:lastRenderedPageBreak/>
        <w:t>Contents</w:t>
      </w:r>
    </w:p>
    <w:p w14:paraId="2086E213" w14:textId="6572554B" w:rsidR="00B97E6F" w:rsidRDefault="000A632A" w:rsidP="008B7D35">
      <w:pPr>
        <w:pStyle w:val="ListParagraph"/>
        <w:numPr>
          <w:ilvl w:val="0"/>
          <w:numId w:val="15"/>
        </w:numPr>
        <w:tabs>
          <w:tab w:val="right" w:pos="9214"/>
        </w:tabs>
      </w:pPr>
      <w:r>
        <w:t>Introduction</w:t>
      </w:r>
      <w:r w:rsidR="00C8404A">
        <w:tab/>
        <w:t>3</w:t>
      </w:r>
    </w:p>
    <w:p w14:paraId="1209E271" w14:textId="626D24A6" w:rsidR="000A632A" w:rsidRDefault="000A632A" w:rsidP="008B7D35">
      <w:pPr>
        <w:pStyle w:val="ListParagraph"/>
        <w:numPr>
          <w:ilvl w:val="0"/>
          <w:numId w:val="15"/>
        </w:numPr>
        <w:tabs>
          <w:tab w:val="right" w:pos="9214"/>
        </w:tabs>
      </w:pPr>
      <w:r w:rsidRPr="000A632A">
        <w:t>Scope of the work and links to the D1 indicator</w:t>
      </w:r>
      <w:r w:rsidR="00C8404A">
        <w:tab/>
        <w:t>4</w:t>
      </w:r>
    </w:p>
    <w:p w14:paraId="2040D1F5" w14:textId="6A1D206D" w:rsidR="000A632A" w:rsidRDefault="000A632A" w:rsidP="008B7D35">
      <w:pPr>
        <w:pStyle w:val="ListParagraph"/>
        <w:numPr>
          <w:ilvl w:val="0"/>
          <w:numId w:val="15"/>
        </w:numPr>
        <w:tabs>
          <w:tab w:val="right" w:pos="9214"/>
        </w:tabs>
      </w:pPr>
      <w:r>
        <w:t>Progress with the rivers and streams component</w:t>
      </w:r>
      <w:r w:rsidR="00C8404A">
        <w:tab/>
        <w:t>5</w:t>
      </w:r>
    </w:p>
    <w:p w14:paraId="71C373BA" w14:textId="7FB6393D" w:rsidR="000A632A" w:rsidRDefault="000A632A" w:rsidP="008B7D35">
      <w:pPr>
        <w:pStyle w:val="ListParagraph"/>
        <w:numPr>
          <w:ilvl w:val="1"/>
          <w:numId w:val="15"/>
        </w:numPr>
        <w:tabs>
          <w:tab w:val="right" w:pos="9214"/>
        </w:tabs>
      </w:pPr>
      <w:r>
        <w:t>Preamble</w:t>
      </w:r>
      <w:r w:rsidR="00C8404A">
        <w:tab/>
        <w:t>5</w:t>
      </w:r>
    </w:p>
    <w:p w14:paraId="723B8A99" w14:textId="0EEAEA74" w:rsidR="000A632A" w:rsidRDefault="000A632A" w:rsidP="008B7D35">
      <w:pPr>
        <w:pStyle w:val="ListParagraph"/>
        <w:numPr>
          <w:ilvl w:val="1"/>
          <w:numId w:val="15"/>
        </w:numPr>
        <w:tabs>
          <w:tab w:val="right" w:pos="9214"/>
        </w:tabs>
      </w:pPr>
      <w:r>
        <w:t>Hydrological naturalness</w:t>
      </w:r>
      <w:r w:rsidR="00C8404A">
        <w:tab/>
        <w:t>7</w:t>
      </w:r>
    </w:p>
    <w:p w14:paraId="7140FC4D" w14:textId="424D7D73" w:rsidR="000A632A" w:rsidRDefault="000A632A" w:rsidP="008B7D35">
      <w:pPr>
        <w:pStyle w:val="ListParagraph"/>
        <w:numPr>
          <w:ilvl w:val="1"/>
          <w:numId w:val="15"/>
        </w:numPr>
        <w:tabs>
          <w:tab w:val="right" w:pos="9214"/>
        </w:tabs>
      </w:pPr>
      <w:r>
        <w:t>Physical naturalness</w:t>
      </w:r>
      <w:r w:rsidR="00C8404A">
        <w:tab/>
        <w:t>12</w:t>
      </w:r>
    </w:p>
    <w:p w14:paraId="651C0564" w14:textId="504093AB" w:rsidR="000A632A" w:rsidRDefault="000A632A" w:rsidP="008B7D35">
      <w:pPr>
        <w:pStyle w:val="ListParagraph"/>
        <w:numPr>
          <w:ilvl w:val="1"/>
          <w:numId w:val="15"/>
        </w:numPr>
        <w:tabs>
          <w:tab w:val="right" w:pos="9214"/>
        </w:tabs>
      </w:pPr>
      <w:r>
        <w:t>Chemical naturalness (water quality)</w:t>
      </w:r>
      <w:r w:rsidR="00C8404A">
        <w:tab/>
        <w:t>19</w:t>
      </w:r>
    </w:p>
    <w:p w14:paraId="7F07AB0F" w14:textId="5ACB42A1" w:rsidR="000A632A" w:rsidRDefault="000A632A" w:rsidP="008B7D35">
      <w:pPr>
        <w:pStyle w:val="ListParagraph"/>
        <w:numPr>
          <w:ilvl w:val="1"/>
          <w:numId w:val="15"/>
        </w:numPr>
        <w:tabs>
          <w:tab w:val="right" w:pos="9214"/>
        </w:tabs>
      </w:pPr>
      <w:r>
        <w:t>Biological naturalness</w:t>
      </w:r>
      <w:r w:rsidR="00C8404A">
        <w:tab/>
        <w:t>20</w:t>
      </w:r>
    </w:p>
    <w:p w14:paraId="643A6791" w14:textId="021B42C1" w:rsidR="000A632A" w:rsidRDefault="000A632A" w:rsidP="008B7D35">
      <w:pPr>
        <w:pStyle w:val="ListParagraph"/>
        <w:numPr>
          <w:ilvl w:val="1"/>
          <w:numId w:val="15"/>
        </w:numPr>
        <w:tabs>
          <w:tab w:val="right" w:pos="9214"/>
        </w:tabs>
      </w:pPr>
      <w:r w:rsidRPr="000A632A">
        <w:t>Monitoring and evaluation requirements</w:t>
      </w:r>
      <w:r w:rsidR="00C8404A">
        <w:tab/>
        <w:t>22</w:t>
      </w:r>
    </w:p>
    <w:p w14:paraId="2FA40F1A" w14:textId="4C95E512" w:rsidR="000A632A" w:rsidRDefault="000A632A" w:rsidP="008B7D35">
      <w:pPr>
        <w:pStyle w:val="ListParagraph"/>
        <w:numPr>
          <w:ilvl w:val="0"/>
          <w:numId w:val="15"/>
        </w:numPr>
        <w:tabs>
          <w:tab w:val="right" w:pos="9214"/>
        </w:tabs>
      </w:pPr>
      <w:r>
        <w:t>Portraying data</w:t>
      </w:r>
      <w:r w:rsidR="00C8404A">
        <w:tab/>
        <w:t>23</w:t>
      </w:r>
    </w:p>
    <w:p w14:paraId="43E421BA" w14:textId="23566456" w:rsidR="000A632A" w:rsidRDefault="000A632A" w:rsidP="008B7D35">
      <w:pPr>
        <w:pStyle w:val="ListParagraph"/>
        <w:numPr>
          <w:ilvl w:val="0"/>
          <w:numId w:val="15"/>
        </w:numPr>
        <w:tabs>
          <w:tab w:val="right" w:pos="9214"/>
        </w:tabs>
      </w:pPr>
      <w:r>
        <w:t>Scoping future work on lakes and ponds</w:t>
      </w:r>
      <w:r w:rsidR="00FD5C88">
        <w:tab/>
        <w:t>26</w:t>
      </w:r>
    </w:p>
    <w:p w14:paraId="21EEA8C6" w14:textId="5206ECCC" w:rsidR="000A632A" w:rsidRDefault="000A632A" w:rsidP="008B7D35">
      <w:pPr>
        <w:pStyle w:val="ListParagraph"/>
        <w:numPr>
          <w:ilvl w:val="1"/>
          <w:numId w:val="15"/>
        </w:numPr>
        <w:tabs>
          <w:tab w:val="right" w:pos="9214"/>
        </w:tabs>
      </w:pPr>
      <w:r>
        <w:t>Lakes</w:t>
      </w:r>
      <w:r w:rsidR="00FD5C88">
        <w:tab/>
      </w:r>
      <w:r w:rsidR="00336AE0">
        <w:t>26</w:t>
      </w:r>
    </w:p>
    <w:p w14:paraId="5BCD835A" w14:textId="10100D10" w:rsidR="000A632A" w:rsidRDefault="000A632A" w:rsidP="008B7D35">
      <w:pPr>
        <w:pStyle w:val="ListParagraph"/>
        <w:numPr>
          <w:ilvl w:val="1"/>
          <w:numId w:val="15"/>
        </w:numPr>
        <w:tabs>
          <w:tab w:val="right" w:pos="9214"/>
        </w:tabs>
      </w:pPr>
      <w:r>
        <w:t>Ponds</w:t>
      </w:r>
      <w:r w:rsidR="00FD5C88">
        <w:tab/>
        <w:t>3</w:t>
      </w:r>
      <w:r w:rsidR="00291477">
        <w:t>0</w:t>
      </w:r>
    </w:p>
    <w:p w14:paraId="76350236" w14:textId="0FBB872B" w:rsidR="000A632A" w:rsidRDefault="000A632A" w:rsidP="008B7D35">
      <w:pPr>
        <w:pStyle w:val="ListParagraph"/>
        <w:numPr>
          <w:ilvl w:val="0"/>
          <w:numId w:val="15"/>
        </w:numPr>
        <w:tabs>
          <w:tab w:val="right" w:pos="9214"/>
        </w:tabs>
      </w:pPr>
      <w:r>
        <w:t>Future work on the B6 indicator as a whole</w:t>
      </w:r>
      <w:r w:rsidR="00FD5C88">
        <w:tab/>
        <w:t>31</w:t>
      </w:r>
    </w:p>
    <w:p w14:paraId="6AA2CEBF" w14:textId="50A2B2E1" w:rsidR="000A632A" w:rsidRDefault="000A632A" w:rsidP="008B7D35">
      <w:pPr>
        <w:pStyle w:val="ListParagraph"/>
        <w:numPr>
          <w:ilvl w:val="0"/>
          <w:numId w:val="15"/>
        </w:numPr>
        <w:tabs>
          <w:tab w:val="right" w:pos="9214"/>
        </w:tabs>
      </w:pPr>
      <w:r>
        <w:t>Concluding remarks</w:t>
      </w:r>
      <w:r w:rsidR="00FD5C88">
        <w:tab/>
        <w:t>32</w:t>
      </w:r>
    </w:p>
    <w:p w14:paraId="02E25C6B" w14:textId="60E81DE7" w:rsidR="000A632A" w:rsidRDefault="000A632A" w:rsidP="008B7D35">
      <w:pPr>
        <w:tabs>
          <w:tab w:val="right" w:pos="9214"/>
        </w:tabs>
        <w:ind w:left="360"/>
      </w:pPr>
      <w:r>
        <w:t>References</w:t>
      </w:r>
      <w:r w:rsidR="00FD5C88">
        <w:tab/>
        <w:t>33</w:t>
      </w:r>
    </w:p>
    <w:p w14:paraId="41001EFB" w14:textId="77777777" w:rsidR="000A632A" w:rsidRPr="00DB74BE" w:rsidRDefault="000A632A" w:rsidP="008B7D35">
      <w:pPr>
        <w:tabs>
          <w:tab w:val="right" w:pos="9214"/>
        </w:tabs>
        <w:ind w:left="360"/>
        <w:rPr>
          <w:b/>
          <w:bCs/>
        </w:rPr>
      </w:pPr>
      <w:r w:rsidRPr="00DB74BE">
        <w:rPr>
          <w:b/>
          <w:bCs/>
        </w:rPr>
        <w:t>Appendices</w:t>
      </w:r>
    </w:p>
    <w:p w14:paraId="3CB1602C" w14:textId="6581A74B" w:rsidR="000A632A" w:rsidRDefault="000A632A" w:rsidP="008B7D35">
      <w:pPr>
        <w:tabs>
          <w:tab w:val="right" w:pos="9214"/>
        </w:tabs>
        <w:ind w:left="360"/>
      </w:pPr>
      <w:r>
        <w:t xml:space="preserve">Appendix 1 - </w:t>
      </w:r>
      <w:r w:rsidRPr="000A632A">
        <w:t xml:space="preserve">Classification rules used for assigning naturalness </w:t>
      </w:r>
      <w:r w:rsidR="00FD5C88">
        <w:tab/>
        <w:t>34</w:t>
      </w:r>
      <w:r w:rsidR="00B97E6F">
        <w:br/>
      </w:r>
      <w:r w:rsidRPr="000A632A">
        <w:t>classes to rivers and streams</w:t>
      </w:r>
    </w:p>
    <w:p w14:paraId="7BC3526B" w14:textId="2C677BA4" w:rsidR="000A632A" w:rsidRDefault="000A632A" w:rsidP="008B7D35">
      <w:pPr>
        <w:tabs>
          <w:tab w:val="right" w:pos="9214"/>
        </w:tabs>
        <w:ind w:left="360"/>
      </w:pPr>
      <w:r>
        <w:t xml:space="preserve">Appendix 2 - </w:t>
      </w:r>
      <w:r w:rsidRPr="000A632A">
        <w:t xml:space="preserve">Detailed explanation of the modelling of </w:t>
      </w:r>
      <w:r w:rsidR="000B5D1C">
        <w:t>stream power</w:t>
      </w:r>
      <w:r w:rsidR="00FD5C88">
        <w:tab/>
        <w:t>35</w:t>
      </w:r>
    </w:p>
    <w:p w14:paraId="0F3DDC4B" w14:textId="1930161A" w:rsidR="000A632A" w:rsidRDefault="000A632A" w:rsidP="008B7D35">
      <w:pPr>
        <w:tabs>
          <w:tab w:val="left" w:pos="2310"/>
          <w:tab w:val="right" w:pos="9214"/>
        </w:tabs>
        <w:ind w:left="360"/>
      </w:pPr>
      <w:r>
        <w:t xml:space="preserve">Appendix 3 - </w:t>
      </w:r>
      <w:r w:rsidRPr="000A632A">
        <w:t xml:space="preserve">Further detail on river and stream attributes generated </w:t>
      </w:r>
      <w:r w:rsidR="00FD5C88">
        <w:tab/>
        <w:t>37</w:t>
      </w:r>
      <w:r w:rsidR="00B97E6F">
        <w:br/>
      </w:r>
      <w:r w:rsidRPr="000A632A">
        <w:t>from the standard River Habitat Survey method</w:t>
      </w:r>
    </w:p>
    <w:p w14:paraId="5338E1D1" w14:textId="77777777" w:rsidR="000A632A" w:rsidRDefault="000A632A">
      <w:pPr>
        <w:rPr>
          <w:b/>
        </w:rPr>
      </w:pPr>
      <w:r>
        <w:rPr>
          <w:b/>
        </w:rPr>
        <w:br w:type="page"/>
      </w:r>
    </w:p>
    <w:p w14:paraId="483BEE16" w14:textId="77777777" w:rsidR="00755150" w:rsidRPr="00755150" w:rsidRDefault="00755150" w:rsidP="00755150">
      <w:pPr>
        <w:rPr>
          <w:b/>
        </w:rPr>
      </w:pPr>
      <w:r w:rsidRPr="00755150">
        <w:rPr>
          <w:b/>
        </w:rPr>
        <w:lastRenderedPageBreak/>
        <w:t>1. Introduction</w:t>
      </w:r>
    </w:p>
    <w:p w14:paraId="3E298FB1" w14:textId="7A303635" w:rsidR="00781797" w:rsidRDefault="00755150" w:rsidP="00755150">
      <w:r>
        <w:t>Indicator B6</w:t>
      </w:r>
      <w:r w:rsidR="007957E4">
        <w:t xml:space="preserve"> </w:t>
      </w:r>
      <w:r w:rsidR="001A0512">
        <w:t xml:space="preserve">sits </w:t>
      </w:r>
      <w:r w:rsidR="00DB74BE">
        <w:t>within</w:t>
      </w:r>
      <w:r w:rsidR="007957E4">
        <w:t xml:space="preserve"> Defra’s 25 Year Environment Plan (25YEP) indicator framework</w:t>
      </w:r>
      <w:r>
        <w:t xml:space="preserve"> </w:t>
      </w:r>
      <w:r w:rsidR="001A0512">
        <w:t xml:space="preserve">and </w:t>
      </w:r>
      <w:r>
        <w:t xml:space="preserve">is a progression of </w:t>
      </w:r>
      <w:r w:rsidR="00781797">
        <w:t xml:space="preserve">technical proposals for monitoring and assessing freshwater habitats in relation to priority habitat objectives, as laid out in </w:t>
      </w:r>
      <w:r w:rsidR="005A1467" w:rsidRPr="00DB74BE">
        <w:t>Natural England Report JP016</w:t>
      </w:r>
      <w:r w:rsidR="007957E4" w:rsidRPr="00DB74BE">
        <w:t xml:space="preserve"> (Mainstone </w:t>
      </w:r>
      <w:r w:rsidR="007957E4" w:rsidRPr="00DB74BE">
        <w:rPr>
          <w:i/>
          <w:iCs/>
        </w:rPr>
        <w:t>et al.</w:t>
      </w:r>
      <w:r w:rsidR="007957E4" w:rsidRPr="00DB74BE">
        <w:t xml:space="preserve"> 2018)</w:t>
      </w:r>
      <w:r w:rsidR="00781797">
        <w:t xml:space="preserve">. The indicator is based on evaluating levels of naturalness </w:t>
      </w:r>
      <w:r w:rsidR="005A1467">
        <w:t>(</w:t>
      </w:r>
      <w:r w:rsidR="007E54D9">
        <w:t xml:space="preserve">or </w:t>
      </w:r>
      <w:r w:rsidR="00781797">
        <w:t xml:space="preserve">natural </w:t>
      </w:r>
      <w:r w:rsidR="005A1467">
        <w:t xml:space="preserve">ecosystem </w:t>
      </w:r>
      <w:r w:rsidR="00781797">
        <w:t>function</w:t>
      </w:r>
      <w:r w:rsidR="005A1467">
        <w:t>)</w:t>
      </w:r>
      <w:r w:rsidR="00781797">
        <w:t xml:space="preserve">, </w:t>
      </w:r>
      <w:r w:rsidR="005A1467">
        <w:t>providing</w:t>
      </w:r>
      <w:r w:rsidR="00781797">
        <w:t xml:space="preserve"> </w:t>
      </w:r>
      <w:r w:rsidR="001A0512">
        <w:t xml:space="preserve">not only a sound ecological framework for restoring water and wetland habitats but also </w:t>
      </w:r>
      <w:r w:rsidR="00781797">
        <w:t>a common language for maximising synergies between biodiversity and water decision-making and restoring natural capital</w:t>
      </w:r>
      <w:r w:rsidR="001A0512">
        <w:t xml:space="preserve"> (including for climate change adaptation and mitigation</w:t>
      </w:r>
      <w:r w:rsidR="002B0345">
        <w:t>, natural flood management, and resilience and quality of water resources</w:t>
      </w:r>
      <w:r w:rsidR="001A0512">
        <w:t>)</w:t>
      </w:r>
      <w:r w:rsidR="00781797">
        <w:t xml:space="preserve">. This language is equally applicable to open freshwater (rivers, streams, lakes and ponds), wetland, estuaries and coastal waters. </w:t>
      </w:r>
    </w:p>
    <w:p w14:paraId="00E825D4" w14:textId="3AD9F8E5" w:rsidR="00DC336E" w:rsidRDefault="00781797" w:rsidP="00DC336E">
      <w:r>
        <w:t xml:space="preserve">The biodiversity rationale for using naturalness/natural function as the basis for conserving freshwater and wetland habitats is explained in </w:t>
      </w:r>
      <w:r w:rsidR="00755150">
        <w:t xml:space="preserve">the </w:t>
      </w:r>
      <w:r w:rsidR="001B79A2">
        <w:t>‘</w:t>
      </w:r>
      <w:r w:rsidR="00755150">
        <w:t>freshwater and wetland habitat</w:t>
      </w:r>
      <w:r w:rsidR="005A1467">
        <w:t>s</w:t>
      </w:r>
      <w:r w:rsidR="00755150">
        <w:t xml:space="preserve"> narrative</w:t>
      </w:r>
      <w:r w:rsidR="001B79A2">
        <w:t>’</w:t>
      </w:r>
      <w:r w:rsidR="00755150">
        <w:t xml:space="preserve"> (</w:t>
      </w:r>
      <w:r w:rsidR="005A1467" w:rsidRPr="00DB74BE">
        <w:t>NE Report NERR064</w:t>
      </w:r>
      <w:r w:rsidR="0068557A" w:rsidRPr="00DB74BE">
        <w:t xml:space="preserve"> </w:t>
      </w:r>
      <w:r w:rsidR="0068557A" w:rsidRPr="0068557A">
        <w:t xml:space="preserve">- </w:t>
      </w:r>
      <w:r w:rsidR="007957E4" w:rsidRPr="0068557A">
        <w:t xml:space="preserve"> </w:t>
      </w:r>
      <w:r w:rsidR="007957E4" w:rsidRPr="00DB74BE">
        <w:t xml:space="preserve">Mainstone </w:t>
      </w:r>
      <w:r w:rsidR="007957E4" w:rsidRPr="00DB74BE">
        <w:rPr>
          <w:i/>
          <w:iCs/>
        </w:rPr>
        <w:t>et al.</w:t>
      </w:r>
      <w:r w:rsidR="007957E4" w:rsidRPr="00DB74BE">
        <w:t xml:space="preserve"> 2016</w:t>
      </w:r>
      <w:r w:rsidR="00755150">
        <w:t>)</w:t>
      </w:r>
      <w:r>
        <w:t xml:space="preserve">, and summarised in a series of </w:t>
      </w:r>
      <w:hyperlink r:id="rId9" w:history="1">
        <w:r w:rsidRPr="001B79A2">
          <w:rPr>
            <w:rStyle w:val="Hyperlink"/>
          </w:rPr>
          <w:t>biodiversity fact sheets</w:t>
        </w:r>
      </w:hyperlink>
      <w:r>
        <w:t xml:space="preserve"> generated to inform delivery under the Water Framework Directive</w:t>
      </w:r>
      <w:r w:rsidR="00864AC2">
        <w:t xml:space="preserve"> (WFD)</w:t>
      </w:r>
      <w:r>
        <w:t xml:space="preserve"> </w:t>
      </w:r>
      <w:r w:rsidR="005A1467">
        <w:t>Catchment-Based Approach</w:t>
      </w:r>
      <w:r w:rsidR="00864AC2" w:rsidRPr="00864AC2">
        <w:t xml:space="preserve"> </w:t>
      </w:r>
      <w:r w:rsidR="00864AC2">
        <w:t>(</w:t>
      </w:r>
      <w:proofErr w:type="spellStart"/>
      <w:r w:rsidR="00864AC2">
        <w:t>CaBA</w:t>
      </w:r>
      <w:proofErr w:type="spellEnd"/>
      <w:r w:rsidR="005A1467">
        <w:t xml:space="preserve">) </w:t>
      </w:r>
      <w:r>
        <w:t>initiative</w:t>
      </w:r>
      <w:r w:rsidR="00755150">
        <w:t>.</w:t>
      </w:r>
      <w:r>
        <w:t xml:space="preserve"> Increased recognition of the importance of protecting and restoring natural ecosystem function to all habitats and species (terrestrial, wetland, aquatic)</w:t>
      </w:r>
      <w:r w:rsidR="005A1467">
        <w:t>, to different degrees in different places depending on circumstance,</w:t>
      </w:r>
      <w:r>
        <w:t xml:space="preserve"> is driving</w:t>
      </w:r>
      <w:r w:rsidR="00755150">
        <w:t xml:space="preserve"> a</w:t>
      </w:r>
      <w:r w:rsidR="002B0345">
        <w:t>n ecological</w:t>
      </w:r>
      <w:r w:rsidR="00755150">
        <w:t xml:space="preserve"> </w:t>
      </w:r>
      <w:r>
        <w:t xml:space="preserve">shift in biodiversity </w:t>
      </w:r>
      <w:r w:rsidR="00755150">
        <w:t>decision-making</w:t>
      </w:r>
      <w:r w:rsidR="005A1467">
        <w:t xml:space="preserve"> </w:t>
      </w:r>
      <w:r w:rsidR="007957E4" w:rsidRPr="00DB74BE">
        <w:t>(</w:t>
      </w:r>
      <w:hyperlink r:id="rId10" w:history="1">
        <w:r w:rsidR="005A1467" w:rsidRPr="00DB74BE">
          <w:t xml:space="preserve">Report </w:t>
        </w:r>
        <w:r w:rsidR="002B0345">
          <w:t>NERR</w:t>
        </w:r>
        <w:r w:rsidR="005A1467" w:rsidRPr="00DB74BE">
          <w:t>071</w:t>
        </w:r>
      </w:hyperlink>
      <w:r w:rsidR="005A1467" w:rsidRPr="00DB74BE">
        <w:t xml:space="preserve"> - </w:t>
      </w:r>
      <w:r w:rsidR="007957E4" w:rsidRPr="00DB74BE">
        <w:t>Natural England 2018)</w:t>
      </w:r>
      <w:r w:rsidR="00755150">
        <w:t>.</w:t>
      </w:r>
      <w:r w:rsidR="00F27081">
        <w:t xml:space="preserve"> </w:t>
      </w:r>
      <w:r w:rsidR="00DC336E">
        <w:t>This has recently been reinforced by the development of a</w:t>
      </w:r>
      <w:r w:rsidR="00DC336E" w:rsidRPr="00EE588A">
        <w:t xml:space="preserve"> new ‘habitats and ecosystems narrative’</w:t>
      </w:r>
      <w:r w:rsidR="00DC336E">
        <w:t xml:space="preserve"> </w:t>
      </w:r>
      <w:r w:rsidR="00DC336E" w:rsidRPr="00EE588A">
        <w:t>(</w:t>
      </w:r>
      <w:r w:rsidR="00EB6E16">
        <w:t>Natural England</w:t>
      </w:r>
      <w:r w:rsidR="00DC336E" w:rsidRPr="00EE588A">
        <w:t xml:space="preserve"> 2020)</w:t>
      </w:r>
      <w:r w:rsidR="00DC336E">
        <w:t>, which</w:t>
      </w:r>
      <w:r w:rsidR="00DC336E" w:rsidRPr="00EE588A">
        <w:t xml:space="preserve"> outlines the shift in mindset needed and the measures required to embed it in operational decision-making processes for biodiversity.</w:t>
      </w:r>
      <w:r w:rsidR="00DC336E">
        <w:t xml:space="preserve"> </w:t>
      </w:r>
    </w:p>
    <w:p w14:paraId="64FFEDE9" w14:textId="572E3851" w:rsidR="00755150" w:rsidRDefault="00F27081" w:rsidP="00755150">
      <w:r>
        <w:t xml:space="preserve">Indicator B6 is positioned to contribute to this </w:t>
      </w:r>
      <w:r w:rsidR="002B0345">
        <w:t xml:space="preserve">strategic </w:t>
      </w:r>
      <w:r>
        <w:t>shift and help build a</w:t>
      </w:r>
      <w:r w:rsidR="005A1467">
        <w:t>n ecological</w:t>
      </w:r>
      <w:r>
        <w:t xml:space="preserve"> bridge between biodiversity and water decision-making, contributing to and influencing the </w:t>
      </w:r>
      <w:r w:rsidR="005C3C98">
        <w:t xml:space="preserve">content and </w:t>
      </w:r>
      <w:r>
        <w:t xml:space="preserve">structuring of </w:t>
      </w:r>
      <w:r w:rsidR="007957E4">
        <w:t xml:space="preserve">25 YEP headline </w:t>
      </w:r>
      <w:r>
        <w:t xml:space="preserve">biodiversity indicator D1 (extent, </w:t>
      </w:r>
      <w:proofErr w:type="gramStart"/>
      <w:r>
        <w:t>quality</w:t>
      </w:r>
      <w:proofErr w:type="gramEnd"/>
      <w:r>
        <w:t xml:space="preserve"> and connectivity of habitats). </w:t>
      </w:r>
      <w:r w:rsidR="005C3C98">
        <w:t xml:space="preserve">Developed in the right way, these indicators can provide the </w:t>
      </w:r>
      <w:r w:rsidR="00DB74BE">
        <w:t>framework</w:t>
      </w:r>
      <w:r w:rsidR="005C3C98">
        <w:t xml:space="preserve"> and supporting datasets needed to develop future biodiversity targets that have ambitions for restoring more natural ecosystem function embedded within them. This provides the basis for building ecosystem restoration more squarely into biodiversity planning and associated operational processes, as envisaged by on-going international discussions on the post-2020 global biodiversity framework under the </w:t>
      </w:r>
      <w:hyperlink r:id="rId11" w:history="1">
        <w:r w:rsidR="005C3C98" w:rsidRPr="00B03C7E">
          <w:rPr>
            <w:rStyle w:val="Hyperlink"/>
          </w:rPr>
          <w:t>Convention on Biological Diversity</w:t>
        </w:r>
      </w:hyperlink>
      <w:r w:rsidR="005C3C98">
        <w:t>.</w:t>
      </w:r>
    </w:p>
    <w:p w14:paraId="4956F0D1" w14:textId="3491E383" w:rsidR="009F01F3" w:rsidRDefault="007709DA" w:rsidP="007709DA">
      <w:r>
        <w:t>Naturalness is a broad concept with many different facets. It can be thought of as the consideration of all of the ecosystem structures and functions that are involved in making natural ecosystems what they are</w:t>
      </w:r>
      <w:r w:rsidR="00A16E95">
        <w:t>, with functions shaping structures in complex</w:t>
      </w:r>
      <w:r w:rsidR="006624E6">
        <w:t>, interactive</w:t>
      </w:r>
      <w:r w:rsidR="00A16E95">
        <w:t xml:space="preserve"> and </w:t>
      </w:r>
      <w:r w:rsidR="006624E6">
        <w:t>dynamic ways</w:t>
      </w:r>
      <w:r>
        <w:t>. There is no simple way of measuring it directly – many different attributes can provide different windows in on it but do not provide an overall assessment in themselves. An</w:t>
      </w:r>
      <w:r w:rsidR="005C3C98">
        <w:t>y</w:t>
      </w:r>
      <w:r>
        <w:t xml:space="preserve"> indicator of naturalness therefore </w:t>
      </w:r>
      <w:r w:rsidR="005C3C98">
        <w:t>has</w:t>
      </w:r>
      <w:r>
        <w:t xml:space="preserve"> to be compound in nature, </w:t>
      </w:r>
      <w:r w:rsidR="00D70305">
        <w:t xml:space="preserve">covering hydrological, physical, chemical and biological components and </w:t>
      </w:r>
      <w:r>
        <w:t xml:space="preserve">drawing on a range of evidence strands to provide a complete picture. This makes its development more complicated than many indicators, and its interpretation more involved. </w:t>
      </w:r>
    </w:p>
    <w:p w14:paraId="276159D2" w14:textId="3524087C" w:rsidR="007709DA" w:rsidRDefault="009F01F3" w:rsidP="007709DA">
      <w:r>
        <w:lastRenderedPageBreak/>
        <w:t xml:space="preserve">It is worth emphasising that it is generally simpler to evaluate the level of artificial modification </w:t>
      </w:r>
      <w:r w:rsidR="005C3C98">
        <w:t>to</w:t>
      </w:r>
      <w:r>
        <w:t xml:space="preserve"> ecosystems than to characterise what a natural ecosystem looks </w:t>
      </w:r>
      <w:r w:rsidR="002B0345">
        <w:t xml:space="preserve">(or should look) </w:t>
      </w:r>
      <w:r>
        <w:t xml:space="preserve">like </w:t>
      </w:r>
      <w:r w:rsidR="002B0345">
        <w:t xml:space="preserve">in any given place </w:t>
      </w:r>
      <w:r>
        <w:t xml:space="preserve">and evaluate deviations from that. This is because indicators of modification </w:t>
      </w:r>
      <w:r w:rsidR="00DD73EB">
        <w:t xml:space="preserve">often </w:t>
      </w:r>
      <w:r w:rsidR="00D35A59">
        <w:t>have a</w:t>
      </w:r>
      <w:r w:rsidR="00F142B8">
        <w:t>n</w:t>
      </w:r>
      <w:r>
        <w:t xml:space="preserve"> in-built </w:t>
      </w:r>
      <w:r w:rsidR="00DD73EB">
        <w:t xml:space="preserve">(or at least more easily quantified) </w:t>
      </w:r>
      <w:r>
        <w:t xml:space="preserve">reference condition of ‘no modification’, which equates to ‘natural’ in the context of that indicator. This is important in the selection of attributes and monitoring regimes, and highlights the strong relationships between pragmatic assessment of naturalness/natural function and the assessment of human pressures. </w:t>
      </w:r>
    </w:p>
    <w:p w14:paraId="5CBF833C" w14:textId="77777777" w:rsidR="00755150" w:rsidRPr="00755150" w:rsidRDefault="00755150" w:rsidP="00F27081">
      <w:pPr>
        <w:spacing w:before="360"/>
        <w:rPr>
          <w:b/>
        </w:rPr>
      </w:pPr>
      <w:bookmarkStart w:id="0" w:name="_Hlk73084608"/>
      <w:r w:rsidRPr="00755150">
        <w:rPr>
          <w:b/>
        </w:rPr>
        <w:t xml:space="preserve">2. Scope of the work and links to </w:t>
      </w:r>
      <w:r w:rsidR="00380903">
        <w:rPr>
          <w:b/>
        </w:rPr>
        <w:t>the D1 indicator</w:t>
      </w:r>
    </w:p>
    <w:bookmarkEnd w:id="0"/>
    <w:p w14:paraId="3A1A8C9C" w14:textId="1FC2A7B8" w:rsidR="00CC5065" w:rsidRDefault="00283247" w:rsidP="00755150">
      <w:r w:rsidRPr="00283247">
        <w:t xml:space="preserve">The spatial rationale for the </w:t>
      </w:r>
      <w:r>
        <w:t xml:space="preserve">B6 </w:t>
      </w:r>
      <w:r w:rsidRPr="00283247">
        <w:t>indicator is to evaluate the entire national</w:t>
      </w:r>
      <w:r>
        <w:t xml:space="preserve"> </w:t>
      </w:r>
      <w:r w:rsidRPr="00283247">
        <w:t>resource</w:t>
      </w:r>
      <w:r>
        <w:t xml:space="preserve"> of water and wetland habitats</w:t>
      </w:r>
      <w:r w:rsidRPr="00283247">
        <w:t xml:space="preserve">, using a mixture of data sources and representative sampling where needed. </w:t>
      </w:r>
      <w:r w:rsidR="005900D9">
        <w:t>Whilst the B6 indicator is intended to cover open freshwater and wetland habitats and transitional (estuaries) and coastal (TRAC) waters, progress across all of these habitats within the Defra/CEH MOA has not be</w:t>
      </w:r>
      <w:r>
        <w:t>en</w:t>
      </w:r>
      <w:r w:rsidR="005900D9">
        <w:t xml:space="preserve"> equal. </w:t>
      </w:r>
      <w:r w:rsidR="00CC5065">
        <w:t>Available resources under the MOA and the make-up of the CEH project team on B6 necessitated a focus on certain elements</w:t>
      </w:r>
      <w:r>
        <w:t xml:space="preserve"> (particularly rivers and streams, lakes and ponds)</w:t>
      </w:r>
      <w:r w:rsidR="00CC5065">
        <w:t xml:space="preserve">. </w:t>
      </w:r>
    </w:p>
    <w:p w14:paraId="27910128" w14:textId="70FB929A" w:rsidR="00B03C7E" w:rsidRDefault="007957E4" w:rsidP="00755150">
      <w:r>
        <w:t>Partway through 2020</w:t>
      </w:r>
      <w:r w:rsidR="00CC5065">
        <w:t xml:space="preserve">, discussions with those involved in the development of </w:t>
      </w:r>
      <w:r w:rsidR="00B03C7E">
        <w:t xml:space="preserve">the </w:t>
      </w:r>
      <w:r w:rsidR="00CC5065">
        <w:t xml:space="preserve">D1 </w:t>
      </w:r>
      <w:r w:rsidR="00B03C7E">
        <w:t xml:space="preserve">indicator </w:t>
      </w:r>
      <w:r w:rsidR="00CC5065">
        <w:t xml:space="preserve">looked at overlaps and synergies between D1 and B6. The D1 indicator </w:t>
      </w:r>
      <w:r w:rsidR="00283247">
        <w:t>aims to evaluate the entire national resource of all land-based (non-marine) habitats, including</w:t>
      </w:r>
      <w:r w:rsidR="00CC5065">
        <w:t xml:space="preserve"> open freshwater and wetland habitats</w:t>
      </w:r>
      <w:r w:rsidR="00283247">
        <w:t xml:space="preserve">. </w:t>
      </w:r>
      <w:r w:rsidR="00CC5065">
        <w:t>TRAC waters are considered out of scope for D1</w:t>
      </w:r>
      <w:r w:rsidR="000B0A3E">
        <w:t xml:space="preserve"> because </w:t>
      </w:r>
      <w:r w:rsidR="00B03C7E">
        <w:t>they are dealt with under 25 YEP marine indicators</w:t>
      </w:r>
      <w:r w:rsidR="00CC5065">
        <w:t xml:space="preserve">. It was agreed that B6 should provide the open freshwater </w:t>
      </w:r>
      <w:r w:rsidR="00283247">
        <w:t xml:space="preserve">habitat </w:t>
      </w:r>
      <w:r w:rsidR="00CC5065">
        <w:t xml:space="preserve">component of D1, whilst development of the wetland habitat component of B6 should </w:t>
      </w:r>
      <w:r w:rsidR="00283247">
        <w:t>be led by</w:t>
      </w:r>
      <w:r w:rsidR="00CC5065">
        <w:t xml:space="preserve"> D1</w:t>
      </w:r>
      <w:r w:rsidR="00283247">
        <w:t xml:space="preserve"> development</w:t>
      </w:r>
      <w:r w:rsidR="00CC5065">
        <w:t>. It was further agreed that there needed to be strong collaboration between the development of D1 and B6 to ensure a complementary framework is developed for the two indicators, explicitly incorporating characterisation of natural function</w:t>
      </w:r>
      <w:r w:rsidR="00283247">
        <w:t xml:space="preserve"> and making best use of available water-related datasets</w:t>
      </w:r>
      <w:r w:rsidR="00CC5065">
        <w:t xml:space="preserve">. This complementary framework, and the definition of attributes within it, is being </w:t>
      </w:r>
      <w:r w:rsidR="00CC5065" w:rsidRPr="00995481">
        <w:t xml:space="preserve">taken forward through collaboration between the Natural England leads for the two indicators. </w:t>
      </w:r>
    </w:p>
    <w:p w14:paraId="1AB70DE5" w14:textId="5B38F277" w:rsidR="003E2D17" w:rsidRDefault="003E2D17" w:rsidP="00755150">
      <w:r>
        <w:t xml:space="preserve">Within open freshwater habitats, </w:t>
      </w:r>
      <w:r w:rsidR="00B75908">
        <w:t xml:space="preserve">recent </w:t>
      </w:r>
      <w:r>
        <w:t xml:space="preserve">work </w:t>
      </w:r>
      <w:r w:rsidR="00B75908">
        <w:t>on B6</w:t>
      </w:r>
      <w:r>
        <w:t xml:space="preserve"> has focused on rivers and streams</w:t>
      </w:r>
      <w:r w:rsidR="00283247">
        <w:t xml:space="preserve">, </w:t>
      </w:r>
      <w:r>
        <w:t xml:space="preserve">because data exist to generate a working model of this component of the indicator. Progress with lakes and ponds has not been possible </w:t>
      </w:r>
      <w:r w:rsidR="00C03DE7">
        <w:t>with the resources available. There is</w:t>
      </w:r>
      <w:r w:rsidR="00283247">
        <w:t xml:space="preserve"> </w:t>
      </w:r>
      <w:r>
        <w:t xml:space="preserve">a lack of data </w:t>
      </w:r>
      <w:r w:rsidR="00C03DE7">
        <w:t>for some</w:t>
      </w:r>
      <w:r>
        <w:t xml:space="preserve"> candidate attributes</w:t>
      </w:r>
      <w:r w:rsidR="00283247">
        <w:t xml:space="preserve"> (particularly for lakes and ponds)</w:t>
      </w:r>
      <w:r>
        <w:t xml:space="preserve">, and future progress is dependent on appropriate data being generated through the Natural Capital and Ecosystem Assessment </w:t>
      </w:r>
      <w:r w:rsidR="004F7848">
        <w:t xml:space="preserve">(NCEA) </w:t>
      </w:r>
      <w:r>
        <w:t xml:space="preserve">monitoring programme that is currently </w:t>
      </w:r>
      <w:r w:rsidR="00AD3F9B">
        <w:t>in a pilot stage and is dependent on funding</w:t>
      </w:r>
      <w:r w:rsidR="004F7848">
        <w:t xml:space="preserve">. Work on lakes and ponds </w:t>
      </w:r>
      <w:r w:rsidR="006B5CBE">
        <w:t xml:space="preserve">under the Defra/CEH MOA </w:t>
      </w:r>
      <w:r w:rsidR="004F7848">
        <w:t xml:space="preserve">has been restricted to scoping out </w:t>
      </w:r>
      <w:r w:rsidR="00B75908">
        <w:t xml:space="preserve">next steps in </w:t>
      </w:r>
      <w:r w:rsidR="004F7848">
        <w:t xml:space="preserve">development </w:t>
      </w:r>
      <w:r w:rsidR="004C2D04">
        <w:t>(subject to funding being secured)</w:t>
      </w:r>
      <w:r w:rsidR="00B75908">
        <w:t>,</w:t>
      </w:r>
      <w:r w:rsidR="004C2D04">
        <w:t xml:space="preserve"> </w:t>
      </w:r>
      <w:r w:rsidR="004F7848">
        <w:t xml:space="preserve">on the assumption that sufficient data </w:t>
      </w:r>
      <w:r w:rsidR="00AD3F9B">
        <w:t xml:space="preserve">could, dependent on funding, </w:t>
      </w:r>
      <w:r w:rsidR="00C03DE7">
        <w:t xml:space="preserve">eventually </w:t>
      </w:r>
      <w:r w:rsidR="004F7848">
        <w:t xml:space="preserve">be generated by the NCEA monitoring programme to </w:t>
      </w:r>
      <w:r w:rsidR="00C03DE7">
        <w:t>enable the full range of</w:t>
      </w:r>
      <w:r w:rsidR="00D17F22">
        <w:t xml:space="preserve"> </w:t>
      </w:r>
      <w:r w:rsidR="004C2D04">
        <w:t>components</w:t>
      </w:r>
      <w:r w:rsidR="00B75908">
        <w:t xml:space="preserve"> </w:t>
      </w:r>
      <w:r w:rsidR="00C03DE7">
        <w:t>to be assessed</w:t>
      </w:r>
      <w:r w:rsidR="004C2D04">
        <w:t xml:space="preserve">. </w:t>
      </w:r>
    </w:p>
    <w:p w14:paraId="6C65CDD1" w14:textId="77777777" w:rsidR="00B97E6F" w:rsidRDefault="00B97E6F">
      <w:pPr>
        <w:rPr>
          <w:b/>
        </w:rPr>
      </w:pPr>
      <w:bookmarkStart w:id="1" w:name="_Hlk73084631"/>
      <w:r>
        <w:rPr>
          <w:b/>
        </w:rPr>
        <w:br w:type="page"/>
      </w:r>
    </w:p>
    <w:p w14:paraId="7B9CBA5E" w14:textId="5260F362" w:rsidR="00755150" w:rsidRPr="003E2D17" w:rsidRDefault="00755150" w:rsidP="003E2D17">
      <w:pPr>
        <w:spacing w:before="360"/>
        <w:rPr>
          <w:b/>
        </w:rPr>
      </w:pPr>
      <w:r w:rsidRPr="003E2D17">
        <w:rPr>
          <w:b/>
        </w:rPr>
        <w:lastRenderedPageBreak/>
        <w:t xml:space="preserve">3. Progress with the rivers </w:t>
      </w:r>
      <w:r w:rsidR="00852962">
        <w:rPr>
          <w:b/>
        </w:rPr>
        <w:t xml:space="preserve">and streams </w:t>
      </w:r>
      <w:r w:rsidRPr="003E2D17">
        <w:rPr>
          <w:b/>
        </w:rPr>
        <w:t>component</w:t>
      </w:r>
    </w:p>
    <w:p w14:paraId="46A6ABFC" w14:textId="77777777" w:rsidR="003E2D17" w:rsidRPr="003E2D17" w:rsidRDefault="003E2D17" w:rsidP="00755150">
      <w:pPr>
        <w:rPr>
          <w:b/>
          <w:i/>
        </w:rPr>
      </w:pPr>
      <w:r w:rsidRPr="003E2D17">
        <w:rPr>
          <w:b/>
          <w:i/>
        </w:rPr>
        <w:t>3.1 Preamble</w:t>
      </w:r>
      <w:bookmarkEnd w:id="1"/>
    </w:p>
    <w:p w14:paraId="0320C023" w14:textId="24D2C180" w:rsidR="008846FF" w:rsidRDefault="007E54D9" w:rsidP="001B79A2">
      <w:r>
        <w:t xml:space="preserve">Work has focused on trimming down and refining the original list of attributes developed in Report JP016 (Mainstone </w:t>
      </w:r>
      <w:r w:rsidRPr="00D17F22">
        <w:rPr>
          <w:i/>
          <w:iCs/>
        </w:rPr>
        <w:t>et al.</w:t>
      </w:r>
      <w:r>
        <w:t xml:space="preserve"> 2018)</w:t>
      </w:r>
      <w:r w:rsidR="00DA4E3E">
        <w:t xml:space="preserve">, as well as simplifying the spatial framework </w:t>
      </w:r>
      <w:r w:rsidR="00283247">
        <w:t xml:space="preserve">originally proposed </w:t>
      </w:r>
      <w:r w:rsidR="00DA4E3E">
        <w:t>for aggregating data</w:t>
      </w:r>
      <w:r>
        <w:t xml:space="preserve">. </w:t>
      </w:r>
      <w:r w:rsidR="003E2D17">
        <w:t xml:space="preserve">A summary </w:t>
      </w:r>
      <w:r w:rsidR="00605B09">
        <w:t xml:space="preserve">of the attributes </w:t>
      </w:r>
      <w:r>
        <w:t xml:space="preserve">now </w:t>
      </w:r>
      <w:r w:rsidR="00605B09">
        <w:t xml:space="preserve">being </w:t>
      </w:r>
      <w:r>
        <w:t>included in</w:t>
      </w:r>
      <w:r w:rsidR="00605B09">
        <w:t xml:space="preserve"> the rivers </w:t>
      </w:r>
      <w:r w:rsidR="00852962">
        <w:t xml:space="preserve">and streams </w:t>
      </w:r>
      <w:r w:rsidR="00605B09">
        <w:t xml:space="preserve">component is provided in Table 1. Data on all attributes </w:t>
      </w:r>
      <w:r w:rsidR="00D37727">
        <w:t>have been</w:t>
      </w:r>
      <w:r w:rsidR="00605B09">
        <w:t xml:space="preserve"> resolved into a common spatial framework </w:t>
      </w:r>
      <w:r w:rsidR="00B75908">
        <w:t>based on</w:t>
      </w:r>
      <w:r w:rsidR="00605B09">
        <w:t xml:space="preserve"> WFD surface waterbodies</w:t>
      </w:r>
      <w:r w:rsidR="00864AC2">
        <w:t>,</w:t>
      </w:r>
      <w:r w:rsidR="000B49B9">
        <w:t xml:space="preserve"> </w:t>
      </w:r>
      <w:r w:rsidR="00DA4E3E">
        <w:t xml:space="preserve">originally </w:t>
      </w:r>
      <w:r w:rsidR="000B49B9">
        <w:t xml:space="preserve">used in work </w:t>
      </w:r>
      <w:r w:rsidR="00DA4E3E">
        <w:t xml:space="preserve">reviewing the river SSSI series </w:t>
      </w:r>
      <w:r w:rsidR="000B49B9">
        <w:t xml:space="preserve">(Mainstone </w:t>
      </w:r>
      <w:r w:rsidR="000B49B9" w:rsidRPr="00325855">
        <w:rPr>
          <w:i/>
          <w:iCs/>
        </w:rPr>
        <w:t>et al</w:t>
      </w:r>
      <w:r w:rsidR="000B49B9">
        <w:t xml:space="preserve"> 2014</w:t>
      </w:r>
      <w:r w:rsidR="00864AC2">
        <w:t>a</w:t>
      </w:r>
      <w:r w:rsidR="000B49B9">
        <w:t>).</w:t>
      </w:r>
      <w:r w:rsidR="00605B09">
        <w:t xml:space="preserve"> </w:t>
      </w:r>
      <w:r w:rsidR="000B49B9">
        <w:t>E</w:t>
      </w:r>
      <w:r w:rsidR="00605B09">
        <w:t xml:space="preserve">ach </w:t>
      </w:r>
      <w:r w:rsidR="00864AC2">
        <w:t xml:space="preserve">WFD </w:t>
      </w:r>
      <w:r w:rsidR="000B49B9">
        <w:t xml:space="preserve">waterbody is </w:t>
      </w:r>
      <w:r w:rsidR="00605B09">
        <w:t xml:space="preserve">divided up into </w:t>
      </w:r>
      <w:r w:rsidR="00B75908">
        <w:t xml:space="preserve">two components: 1) </w:t>
      </w:r>
      <w:r w:rsidR="00605B09">
        <w:t>headwater stream</w:t>
      </w:r>
      <w:r w:rsidR="00B75908">
        <w:t>s</w:t>
      </w:r>
      <w:r w:rsidR="006B5CBE">
        <w:t xml:space="preserve"> </w:t>
      </w:r>
      <w:r w:rsidR="00B75908">
        <w:t xml:space="preserve">and 2) </w:t>
      </w:r>
      <w:r w:rsidR="00605B09">
        <w:t>larger river section</w:t>
      </w:r>
      <w:r w:rsidR="00B75908">
        <w:t>s</w:t>
      </w:r>
      <w:r w:rsidR="00605B09">
        <w:t xml:space="preserve">. This framework provides a reasonable level of spatial resolution and allows </w:t>
      </w:r>
      <w:r w:rsidR="00B75908">
        <w:t xml:space="preserve">evaluation of </w:t>
      </w:r>
      <w:r w:rsidR="00605B09">
        <w:t xml:space="preserve">the naturalness of the headwater stream resource to be separated from the </w:t>
      </w:r>
      <w:r w:rsidR="000738D3">
        <w:t>main river network in a way that generates greater focus on this critical component of the habitat resource.</w:t>
      </w:r>
      <w:r w:rsidR="008846FF">
        <w:t xml:space="preserve"> The partitioning of the headwater stream component separat</w:t>
      </w:r>
      <w:r w:rsidR="000B49B9">
        <w:t>es</w:t>
      </w:r>
      <w:r w:rsidR="008846FF">
        <w:t xml:space="preserve"> out small-scale catchment areas of &lt;10km</w:t>
      </w:r>
      <w:r w:rsidR="008846FF" w:rsidRPr="00D17F22">
        <w:rPr>
          <w:vertAlign w:val="superscript"/>
        </w:rPr>
        <w:t>2</w:t>
      </w:r>
      <w:r w:rsidR="00497092">
        <w:t xml:space="preserve"> </w:t>
      </w:r>
      <w:r w:rsidR="000B49B9">
        <w:t xml:space="preserve">within each waterbody. </w:t>
      </w:r>
      <w:r w:rsidR="00B75908">
        <w:t>T</w:t>
      </w:r>
      <w:r w:rsidR="008846FF">
        <w:t xml:space="preserve">his is broadly synonymous with the </w:t>
      </w:r>
      <w:hyperlink r:id="rId12" w:history="1">
        <w:r w:rsidR="008846FF" w:rsidRPr="000B49B9">
          <w:rPr>
            <w:rStyle w:val="Hyperlink"/>
          </w:rPr>
          <w:t xml:space="preserve">UK </w:t>
        </w:r>
        <w:r w:rsidR="00497092" w:rsidRPr="000B49B9">
          <w:rPr>
            <w:rStyle w:val="Hyperlink"/>
          </w:rPr>
          <w:t xml:space="preserve">priority river habitat </w:t>
        </w:r>
        <w:r w:rsidR="008846FF" w:rsidRPr="000B49B9">
          <w:rPr>
            <w:rStyle w:val="Hyperlink"/>
          </w:rPr>
          <w:t>definition</w:t>
        </w:r>
      </w:hyperlink>
      <w:r w:rsidR="008846FF">
        <w:t xml:space="preserve"> of headwater streams (within 2.5 km from source at 1:50,000 scale map resolution), and links in with </w:t>
      </w:r>
      <w:r w:rsidR="00497092">
        <w:t xml:space="preserve">the </w:t>
      </w:r>
      <w:r w:rsidR="008846FF">
        <w:t xml:space="preserve">WFD </w:t>
      </w:r>
      <w:r w:rsidR="00497092">
        <w:t>classification of small river waterbodies.</w:t>
      </w:r>
    </w:p>
    <w:p w14:paraId="1A77AD2C" w14:textId="07D98A09" w:rsidR="001B79A2" w:rsidRDefault="00421E10" w:rsidP="001B79A2">
      <w:r>
        <w:t xml:space="preserve">All data are resolved into a 5-class classification of naturalness, with Class 1 being very high and Class 5 being very low. </w:t>
      </w:r>
      <w:r w:rsidR="00D35A59">
        <w:t xml:space="preserve">Classification rules for all attributes </w:t>
      </w:r>
      <w:r w:rsidR="00D37727">
        <w:t xml:space="preserve">used in this report </w:t>
      </w:r>
      <w:r w:rsidR="00D35A59">
        <w:t>are provided in Appendix 1.</w:t>
      </w:r>
      <w:r w:rsidR="008846FF">
        <w:t xml:space="preserve"> </w:t>
      </w:r>
      <w:r w:rsidR="001B79A2">
        <w:t xml:space="preserve">Some attributes are based on full spatial coverage of the habitat resource (albeit with data limitations) whilst others are based on representative sampling of the resource. This mixed data model needs to be borne in mind when considering filtering the underlying data to portray the naturalness of different </w:t>
      </w:r>
      <w:r w:rsidR="00864AC2">
        <w:t xml:space="preserve">spatial </w:t>
      </w:r>
      <w:r w:rsidR="001B79A2">
        <w:t xml:space="preserve">components of the resource (for instance, within a region of England, or within a catchment, or within a particular river type).  </w:t>
      </w:r>
    </w:p>
    <w:p w14:paraId="7C3B3C23" w14:textId="2ACDFFA2" w:rsidR="001B79A2" w:rsidRDefault="001B79A2" w:rsidP="001B79A2">
      <w:r>
        <w:t xml:space="preserve">Some attributes are portrayed largely as they would appear in the final B6 indicator, whilst for other attributes we have had to use provisional data pending the establishment of </w:t>
      </w:r>
      <w:r w:rsidR="00F142B8">
        <w:t xml:space="preserve">data handling </w:t>
      </w:r>
      <w:r>
        <w:t xml:space="preserve">processes to secure data that are fit-for-purpose (in terms of providing an updateable dataset that can track changes in naturalness in a coherent and consistent way). </w:t>
      </w:r>
      <w:r w:rsidR="00864AC2">
        <w:t>Since a</w:t>
      </w:r>
      <w:r>
        <w:t xml:space="preserve"> range of attributes rely on the generation of representative survey data within the headwater stream resource and the main river network</w:t>
      </w:r>
      <w:r w:rsidR="000B49B9">
        <w:t xml:space="preserve">, </w:t>
      </w:r>
      <w:r w:rsidR="00864AC2">
        <w:t>this</w:t>
      </w:r>
      <w:r w:rsidR="000B49B9">
        <w:t xml:space="preserve"> needs to be taken into account</w:t>
      </w:r>
      <w:r>
        <w:t xml:space="preserve"> </w:t>
      </w:r>
      <w:r w:rsidR="000B49B9">
        <w:t xml:space="preserve">in the development of </w:t>
      </w:r>
      <w:r>
        <w:t xml:space="preserve">national monitoring programmes currently being designed within the Defra family.  </w:t>
      </w:r>
    </w:p>
    <w:p w14:paraId="077F02AE" w14:textId="048612A2" w:rsidR="00755150" w:rsidRDefault="001B79A2" w:rsidP="00755150">
      <w:r>
        <w:t xml:space="preserve">Whilst </w:t>
      </w:r>
      <w:r w:rsidR="00D37727">
        <w:t xml:space="preserve">each </w:t>
      </w:r>
      <w:r>
        <w:t xml:space="preserve">attribute </w:t>
      </w:r>
      <w:r w:rsidR="00D37727">
        <w:t>is</w:t>
      </w:r>
      <w:r>
        <w:t xml:space="preserve"> considered separately and </w:t>
      </w:r>
      <w:r w:rsidR="00864AC2">
        <w:t xml:space="preserve">data </w:t>
      </w:r>
      <w:r>
        <w:t xml:space="preserve">aggregation </w:t>
      </w:r>
      <w:r w:rsidR="00864AC2">
        <w:t xml:space="preserve">across attributes </w:t>
      </w:r>
      <w:r>
        <w:t xml:space="preserve">is purely statistical, it is important to remember that there are complex interactions between different impacts on naturalness that have to be taken into account in the way that </w:t>
      </w:r>
      <w:r w:rsidR="00D37727">
        <w:t xml:space="preserve">more </w:t>
      </w:r>
      <w:r>
        <w:t>natural</w:t>
      </w:r>
      <w:r w:rsidR="00D37727">
        <w:t xml:space="preserve"> function</w:t>
      </w:r>
      <w:r>
        <w:t xml:space="preserve"> is restored to habitats and ecosystems. A classic example </w:t>
      </w:r>
      <w:r w:rsidR="00D37727">
        <w:t xml:space="preserve">of this </w:t>
      </w:r>
      <w:r>
        <w:t>is the interplay between hydrological functioning of the floodplain and the water quality of floodwaters, where we seek river/stream-floodplain reconnection but need to avoid inundating restored floodplain wetland mosaics with heavily artificially enriched floodwater. These interactions are not something we intend to address directly in the portrayal of the B6 indicator</w:t>
      </w:r>
      <w:r w:rsidR="00F142B8">
        <w:t>, but they are important in local decision-making</w:t>
      </w:r>
      <w:r w:rsidR="006B5CBE">
        <w:t xml:space="preserve"> linked to improving the level of natural function in the habitat resource.</w:t>
      </w:r>
    </w:p>
    <w:p w14:paraId="2E967958" w14:textId="1895B540" w:rsidR="000738D3" w:rsidRPr="00DD73EB" w:rsidRDefault="00B97E6F" w:rsidP="00B97E6F">
      <w:pPr>
        <w:rPr>
          <w:b/>
        </w:rPr>
      </w:pPr>
      <w:r>
        <w:rPr>
          <w:b/>
        </w:rPr>
        <w:br w:type="page"/>
      </w:r>
      <w:r w:rsidR="00DD73EB" w:rsidRPr="00DD73EB">
        <w:rPr>
          <w:b/>
        </w:rPr>
        <w:lastRenderedPageBreak/>
        <w:t xml:space="preserve">Table 1. Attributes being used for the </w:t>
      </w:r>
      <w:r w:rsidR="00D37727">
        <w:rPr>
          <w:b/>
        </w:rPr>
        <w:t>r</w:t>
      </w:r>
      <w:r w:rsidR="00DD73EB" w:rsidRPr="00DD73EB">
        <w:rPr>
          <w:b/>
        </w:rPr>
        <w:t xml:space="preserve">ivers </w:t>
      </w:r>
      <w:r w:rsidR="00852962">
        <w:rPr>
          <w:b/>
        </w:rPr>
        <w:t xml:space="preserve">and streams </w:t>
      </w:r>
      <w:r w:rsidR="00DD73EB" w:rsidRPr="00DD73EB">
        <w:rPr>
          <w:b/>
        </w:rPr>
        <w:t>component of B6.</w:t>
      </w:r>
    </w:p>
    <w:tbl>
      <w:tblPr>
        <w:tblStyle w:val="TableGrid"/>
        <w:tblW w:w="10632" w:type="dxa"/>
        <w:jc w:val="center"/>
        <w:tblInd w:w="0" w:type="dxa"/>
        <w:tblLook w:val="04A0" w:firstRow="1" w:lastRow="0" w:firstColumn="1" w:lastColumn="0" w:noHBand="0" w:noVBand="1"/>
      </w:tblPr>
      <w:tblGrid>
        <w:gridCol w:w="1702"/>
        <w:gridCol w:w="2433"/>
        <w:gridCol w:w="4229"/>
        <w:gridCol w:w="2268"/>
      </w:tblGrid>
      <w:tr w:rsidR="00E56D53" w14:paraId="75ACBB1C" w14:textId="77777777" w:rsidTr="00864AC2">
        <w:trPr>
          <w:tblHeader/>
          <w:jc w:val="center"/>
        </w:trPr>
        <w:tc>
          <w:tcPr>
            <w:tcW w:w="1702" w:type="dxa"/>
            <w:tcBorders>
              <w:top w:val="single" w:sz="4" w:space="0" w:color="auto"/>
              <w:left w:val="single" w:sz="4" w:space="0" w:color="auto"/>
              <w:bottom w:val="single" w:sz="4" w:space="0" w:color="auto"/>
              <w:right w:val="single" w:sz="4" w:space="0" w:color="auto"/>
            </w:tcBorders>
            <w:hideMark/>
          </w:tcPr>
          <w:p w14:paraId="5DB9FE48" w14:textId="77777777" w:rsidR="00E56D53" w:rsidRDefault="00E56D53" w:rsidP="00E56D53">
            <w:pPr>
              <w:spacing w:before="60" w:after="60"/>
              <w:jc w:val="center"/>
              <w:rPr>
                <w:b/>
                <w:sz w:val="20"/>
              </w:rPr>
            </w:pPr>
            <w:r>
              <w:rPr>
                <w:b/>
                <w:sz w:val="20"/>
              </w:rPr>
              <w:t>Naturalness component</w:t>
            </w:r>
          </w:p>
        </w:tc>
        <w:tc>
          <w:tcPr>
            <w:tcW w:w="2433" w:type="dxa"/>
            <w:tcBorders>
              <w:top w:val="single" w:sz="4" w:space="0" w:color="auto"/>
              <w:left w:val="single" w:sz="4" w:space="0" w:color="auto"/>
              <w:bottom w:val="single" w:sz="4" w:space="0" w:color="auto"/>
              <w:right w:val="single" w:sz="4" w:space="0" w:color="auto"/>
            </w:tcBorders>
            <w:hideMark/>
          </w:tcPr>
          <w:p w14:paraId="435CFDC7" w14:textId="77777777" w:rsidR="00E56D53" w:rsidRDefault="00E56D53" w:rsidP="00E56D53">
            <w:pPr>
              <w:spacing w:before="60" w:after="60"/>
              <w:jc w:val="center"/>
              <w:rPr>
                <w:b/>
                <w:sz w:val="20"/>
              </w:rPr>
            </w:pPr>
            <w:r>
              <w:rPr>
                <w:b/>
                <w:sz w:val="20"/>
              </w:rPr>
              <w:t>Attributes</w:t>
            </w:r>
          </w:p>
        </w:tc>
        <w:tc>
          <w:tcPr>
            <w:tcW w:w="4229" w:type="dxa"/>
            <w:tcBorders>
              <w:top w:val="single" w:sz="4" w:space="0" w:color="auto"/>
              <w:left w:val="single" w:sz="4" w:space="0" w:color="auto"/>
              <w:bottom w:val="single" w:sz="4" w:space="0" w:color="auto"/>
              <w:right w:val="single" w:sz="4" w:space="0" w:color="auto"/>
            </w:tcBorders>
          </w:tcPr>
          <w:p w14:paraId="61808B2A" w14:textId="77777777" w:rsidR="00E56D53" w:rsidRDefault="00E56D53" w:rsidP="00E56D53">
            <w:pPr>
              <w:spacing w:before="60" w:after="60"/>
              <w:jc w:val="center"/>
              <w:rPr>
                <w:b/>
                <w:sz w:val="20"/>
              </w:rPr>
            </w:pPr>
            <w:r>
              <w:rPr>
                <w:b/>
                <w:sz w:val="20"/>
              </w:rPr>
              <w:t>Comments</w:t>
            </w:r>
          </w:p>
        </w:tc>
        <w:tc>
          <w:tcPr>
            <w:tcW w:w="2268" w:type="dxa"/>
            <w:tcBorders>
              <w:top w:val="single" w:sz="4" w:space="0" w:color="auto"/>
              <w:left w:val="single" w:sz="4" w:space="0" w:color="auto"/>
              <w:bottom w:val="single" w:sz="4" w:space="0" w:color="auto"/>
              <w:right w:val="single" w:sz="4" w:space="0" w:color="auto"/>
            </w:tcBorders>
          </w:tcPr>
          <w:p w14:paraId="1B67BC3A" w14:textId="77777777" w:rsidR="00E56D53" w:rsidRDefault="00E56D53" w:rsidP="00E56D53">
            <w:pPr>
              <w:spacing w:before="60" w:after="60"/>
              <w:jc w:val="center"/>
              <w:rPr>
                <w:b/>
                <w:sz w:val="20"/>
              </w:rPr>
            </w:pPr>
            <w:r>
              <w:rPr>
                <w:b/>
                <w:sz w:val="20"/>
              </w:rPr>
              <w:t>Read-across to Indicator D1 pillars of natural function</w:t>
            </w:r>
            <w:r w:rsidRPr="00AE779A">
              <w:rPr>
                <w:b/>
                <w:sz w:val="20"/>
                <w:vertAlign w:val="superscript"/>
              </w:rPr>
              <w:t>1</w:t>
            </w:r>
          </w:p>
        </w:tc>
      </w:tr>
      <w:tr w:rsidR="003360D4" w14:paraId="163EC303" w14:textId="77777777" w:rsidTr="00864AC2">
        <w:trPr>
          <w:jc w:val="center"/>
        </w:trPr>
        <w:tc>
          <w:tcPr>
            <w:tcW w:w="1702" w:type="dxa"/>
            <w:vMerge w:val="restart"/>
            <w:tcBorders>
              <w:top w:val="single" w:sz="4" w:space="0" w:color="auto"/>
              <w:left w:val="single" w:sz="4" w:space="0" w:color="auto"/>
              <w:right w:val="single" w:sz="4" w:space="0" w:color="auto"/>
            </w:tcBorders>
            <w:hideMark/>
          </w:tcPr>
          <w:p w14:paraId="7E930A4B" w14:textId="77777777" w:rsidR="003360D4" w:rsidRDefault="003360D4" w:rsidP="00B46017">
            <w:pPr>
              <w:spacing w:before="60" w:after="60"/>
              <w:rPr>
                <w:sz w:val="18"/>
                <w:szCs w:val="18"/>
              </w:rPr>
            </w:pPr>
            <w:r>
              <w:rPr>
                <w:sz w:val="18"/>
                <w:szCs w:val="18"/>
              </w:rPr>
              <w:t>Hydrological</w:t>
            </w:r>
          </w:p>
        </w:tc>
        <w:tc>
          <w:tcPr>
            <w:tcW w:w="2433" w:type="dxa"/>
            <w:tcBorders>
              <w:top w:val="single" w:sz="4" w:space="0" w:color="auto"/>
              <w:left w:val="single" w:sz="4" w:space="0" w:color="auto"/>
              <w:bottom w:val="single" w:sz="4" w:space="0" w:color="auto"/>
              <w:right w:val="single" w:sz="4" w:space="0" w:color="auto"/>
            </w:tcBorders>
            <w:hideMark/>
          </w:tcPr>
          <w:p w14:paraId="69FED974" w14:textId="77777777" w:rsidR="003360D4" w:rsidRDefault="003360D4" w:rsidP="00B46017">
            <w:pPr>
              <w:spacing w:before="60" w:after="60"/>
              <w:rPr>
                <w:sz w:val="18"/>
                <w:szCs w:val="18"/>
              </w:rPr>
            </w:pPr>
            <w:r>
              <w:rPr>
                <w:sz w:val="18"/>
                <w:szCs w:val="18"/>
              </w:rPr>
              <w:t>Flow regime – deviations from naturalised flows</w:t>
            </w:r>
          </w:p>
        </w:tc>
        <w:tc>
          <w:tcPr>
            <w:tcW w:w="4229" w:type="dxa"/>
            <w:tcBorders>
              <w:top w:val="single" w:sz="4" w:space="0" w:color="auto"/>
              <w:left w:val="single" w:sz="4" w:space="0" w:color="auto"/>
              <w:bottom w:val="single" w:sz="4" w:space="0" w:color="auto"/>
              <w:right w:val="single" w:sz="4" w:space="0" w:color="auto"/>
            </w:tcBorders>
          </w:tcPr>
          <w:p w14:paraId="70E91ADE" w14:textId="329EC470" w:rsidR="003360D4" w:rsidRDefault="000B49B9" w:rsidP="00B46017">
            <w:pPr>
              <w:spacing w:before="60" w:after="60"/>
              <w:rPr>
                <w:sz w:val="18"/>
                <w:szCs w:val="18"/>
              </w:rPr>
            </w:pPr>
            <w:r>
              <w:rPr>
                <w:sz w:val="18"/>
                <w:szCs w:val="18"/>
              </w:rPr>
              <w:t>Larger r</w:t>
            </w:r>
            <w:r w:rsidR="00B46017">
              <w:rPr>
                <w:sz w:val="18"/>
                <w:szCs w:val="18"/>
              </w:rPr>
              <w:t xml:space="preserve">ivers only- </w:t>
            </w:r>
            <w:r>
              <w:rPr>
                <w:sz w:val="18"/>
                <w:szCs w:val="18"/>
              </w:rPr>
              <w:t>f</w:t>
            </w:r>
            <w:r w:rsidR="003360D4">
              <w:rPr>
                <w:sz w:val="18"/>
                <w:szCs w:val="18"/>
              </w:rPr>
              <w:t xml:space="preserve">rom EA Water Resources </w:t>
            </w:r>
            <w:r w:rsidR="00B46017">
              <w:rPr>
                <w:sz w:val="18"/>
                <w:szCs w:val="18"/>
              </w:rPr>
              <w:t>Management System</w:t>
            </w:r>
          </w:p>
        </w:tc>
        <w:tc>
          <w:tcPr>
            <w:tcW w:w="2268" w:type="dxa"/>
            <w:vMerge w:val="restart"/>
            <w:tcBorders>
              <w:top w:val="single" w:sz="4" w:space="0" w:color="auto"/>
              <w:left w:val="single" w:sz="4" w:space="0" w:color="auto"/>
              <w:right w:val="single" w:sz="4" w:space="0" w:color="auto"/>
            </w:tcBorders>
          </w:tcPr>
          <w:p w14:paraId="39B8ADC9" w14:textId="77777777" w:rsidR="003360D4" w:rsidRDefault="003360D4" w:rsidP="00B46017">
            <w:pPr>
              <w:spacing w:before="60" w:after="60"/>
              <w:rPr>
                <w:sz w:val="18"/>
                <w:szCs w:val="18"/>
              </w:rPr>
            </w:pPr>
            <w:r>
              <w:rPr>
                <w:sz w:val="18"/>
                <w:szCs w:val="18"/>
              </w:rPr>
              <w:t>Pillar 1 - Hydrological</w:t>
            </w:r>
          </w:p>
          <w:p w14:paraId="7CEFCAA9" w14:textId="77777777" w:rsidR="003360D4" w:rsidRDefault="003360D4" w:rsidP="00B46017">
            <w:pPr>
              <w:spacing w:before="60" w:after="60"/>
              <w:rPr>
                <w:sz w:val="18"/>
                <w:szCs w:val="18"/>
              </w:rPr>
            </w:pPr>
          </w:p>
        </w:tc>
      </w:tr>
      <w:tr w:rsidR="003360D4" w14:paraId="784022BF" w14:textId="77777777" w:rsidTr="00864AC2">
        <w:trPr>
          <w:jc w:val="center"/>
        </w:trPr>
        <w:tc>
          <w:tcPr>
            <w:tcW w:w="1702" w:type="dxa"/>
            <w:vMerge/>
            <w:tcBorders>
              <w:left w:val="single" w:sz="4" w:space="0" w:color="auto"/>
              <w:right w:val="single" w:sz="4" w:space="0" w:color="auto"/>
            </w:tcBorders>
          </w:tcPr>
          <w:p w14:paraId="00CC0942" w14:textId="77777777" w:rsidR="003360D4" w:rsidRDefault="003360D4" w:rsidP="00B46017">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hideMark/>
          </w:tcPr>
          <w:p w14:paraId="2E8BE12D" w14:textId="77777777" w:rsidR="003360D4" w:rsidRDefault="003360D4" w:rsidP="00B46017">
            <w:pPr>
              <w:spacing w:before="60" w:after="60"/>
              <w:rPr>
                <w:sz w:val="18"/>
                <w:szCs w:val="18"/>
              </w:rPr>
            </w:pPr>
            <w:r>
              <w:rPr>
                <w:sz w:val="18"/>
                <w:szCs w:val="18"/>
              </w:rPr>
              <w:t>Groundwater inputs</w:t>
            </w:r>
          </w:p>
        </w:tc>
        <w:tc>
          <w:tcPr>
            <w:tcW w:w="4229" w:type="dxa"/>
            <w:tcBorders>
              <w:top w:val="single" w:sz="4" w:space="0" w:color="auto"/>
              <w:left w:val="single" w:sz="4" w:space="0" w:color="auto"/>
              <w:bottom w:val="single" w:sz="4" w:space="0" w:color="auto"/>
              <w:right w:val="single" w:sz="4" w:space="0" w:color="auto"/>
            </w:tcBorders>
          </w:tcPr>
          <w:p w14:paraId="474A37AA" w14:textId="019E20FC" w:rsidR="003360D4" w:rsidRDefault="000B49B9" w:rsidP="00B46017">
            <w:pPr>
              <w:spacing w:before="60" w:after="60"/>
              <w:rPr>
                <w:sz w:val="18"/>
                <w:szCs w:val="18"/>
              </w:rPr>
            </w:pPr>
            <w:r>
              <w:rPr>
                <w:sz w:val="18"/>
                <w:szCs w:val="18"/>
              </w:rPr>
              <w:t>Separate assessments of h</w:t>
            </w:r>
            <w:r w:rsidR="003360D4">
              <w:rPr>
                <w:sz w:val="18"/>
                <w:szCs w:val="18"/>
              </w:rPr>
              <w:t>eadwater streams</w:t>
            </w:r>
            <w:r>
              <w:rPr>
                <w:sz w:val="18"/>
                <w:szCs w:val="18"/>
              </w:rPr>
              <w:t xml:space="preserve"> and larger rivers</w:t>
            </w:r>
            <w:r w:rsidR="003360D4">
              <w:rPr>
                <w:sz w:val="18"/>
                <w:szCs w:val="18"/>
              </w:rPr>
              <w:t xml:space="preserve"> – from EA groundwater </w:t>
            </w:r>
            <w:r w:rsidR="00B46017">
              <w:rPr>
                <w:sz w:val="18"/>
                <w:szCs w:val="18"/>
              </w:rPr>
              <w:t xml:space="preserve">monitoring and </w:t>
            </w:r>
            <w:r w:rsidR="003360D4">
              <w:rPr>
                <w:sz w:val="18"/>
                <w:szCs w:val="18"/>
              </w:rPr>
              <w:t>model</w:t>
            </w:r>
            <w:r w:rsidR="00B46017">
              <w:rPr>
                <w:sz w:val="18"/>
                <w:szCs w:val="18"/>
              </w:rPr>
              <w:t>ling</w:t>
            </w:r>
          </w:p>
        </w:tc>
        <w:tc>
          <w:tcPr>
            <w:tcW w:w="2268" w:type="dxa"/>
            <w:vMerge/>
            <w:tcBorders>
              <w:left w:val="single" w:sz="4" w:space="0" w:color="auto"/>
              <w:right w:val="single" w:sz="4" w:space="0" w:color="auto"/>
            </w:tcBorders>
          </w:tcPr>
          <w:p w14:paraId="05466292" w14:textId="77777777" w:rsidR="003360D4" w:rsidRDefault="003360D4" w:rsidP="00B46017">
            <w:pPr>
              <w:spacing w:before="60" w:after="60"/>
              <w:rPr>
                <w:sz w:val="18"/>
                <w:szCs w:val="18"/>
              </w:rPr>
            </w:pPr>
          </w:p>
        </w:tc>
      </w:tr>
      <w:tr w:rsidR="003360D4" w14:paraId="113D3D1A" w14:textId="77777777" w:rsidTr="00864AC2">
        <w:trPr>
          <w:jc w:val="center"/>
        </w:trPr>
        <w:tc>
          <w:tcPr>
            <w:tcW w:w="1702" w:type="dxa"/>
            <w:vMerge/>
            <w:tcBorders>
              <w:left w:val="single" w:sz="4" w:space="0" w:color="auto"/>
              <w:bottom w:val="single" w:sz="4" w:space="0" w:color="auto"/>
              <w:right w:val="single" w:sz="4" w:space="0" w:color="auto"/>
            </w:tcBorders>
          </w:tcPr>
          <w:p w14:paraId="4F8203EE" w14:textId="77777777" w:rsidR="003360D4" w:rsidRDefault="003360D4" w:rsidP="00B46017">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hideMark/>
          </w:tcPr>
          <w:p w14:paraId="49DD95C1" w14:textId="77777777" w:rsidR="003360D4" w:rsidRDefault="003360D4" w:rsidP="00B46017">
            <w:pPr>
              <w:spacing w:before="60" w:after="60"/>
              <w:rPr>
                <w:sz w:val="18"/>
                <w:szCs w:val="18"/>
              </w:rPr>
            </w:pPr>
            <w:r>
              <w:rPr>
                <w:sz w:val="18"/>
                <w:szCs w:val="18"/>
              </w:rPr>
              <w:t>Floodplain function</w:t>
            </w:r>
          </w:p>
        </w:tc>
        <w:tc>
          <w:tcPr>
            <w:tcW w:w="4229" w:type="dxa"/>
            <w:tcBorders>
              <w:top w:val="single" w:sz="4" w:space="0" w:color="auto"/>
              <w:left w:val="single" w:sz="4" w:space="0" w:color="auto"/>
              <w:bottom w:val="single" w:sz="4" w:space="0" w:color="auto"/>
              <w:right w:val="single" w:sz="4" w:space="0" w:color="auto"/>
            </w:tcBorders>
          </w:tcPr>
          <w:p w14:paraId="54C6F437" w14:textId="01BDE679" w:rsidR="003360D4" w:rsidRDefault="00B46017" w:rsidP="00B46017">
            <w:pPr>
              <w:spacing w:before="60" w:after="60"/>
              <w:rPr>
                <w:sz w:val="18"/>
                <w:szCs w:val="18"/>
              </w:rPr>
            </w:pPr>
            <w:r>
              <w:rPr>
                <w:sz w:val="18"/>
                <w:szCs w:val="18"/>
              </w:rPr>
              <w:t xml:space="preserve">Separate assessment of </w:t>
            </w:r>
            <w:r w:rsidR="000B49B9" w:rsidRPr="000B49B9">
              <w:rPr>
                <w:sz w:val="18"/>
                <w:szCs w:val="18"/>
              </w:rPr>
              <w:t xml:space="preserve">headwater streams and larger rivers </w:t>
            </w:r>
            <w:r>
              <w:rPr>
                <w:sz w:val="18"/>
                <w:szCs w:val="18"/>
              </w:rPr>
              <w:t xml:space="preserve">- </w:t>
            </w:r>
            <w:r w:rsidR="003360D4">
              <w:rPr>
                <w:sz w:val="18"/>
                <w:szCs w:val="18"/>
              </w:rPr>
              <w:t>% of floodplain flooding naturally based on flood defence assets</w:t>
            </w:r>
            <w:r w:rsidR="000B49B9">
              <w:rPr>
                <w:sz w:val="18"/>
                <w:szCs w:val="18"/>
              </w:rPr>
              <w:t>. Calculated from EA GIS floodplain layers</w:t>
            </w:r>
          </w:p>
        </w:tc>
        <w:tc>
          <w:tcPr>
            <w:tcW w:w="2268" w:type="dxa"/>
            <w:vMerge/>
            <w:tcBorders>
              <w:left w:val="single" w:sz="4" w:space="0" w:color="auto"/>
              <w:bottom w:val="single" w:sz="4" w:space="0" w:color="auto"/>
              <w:right w:val="single" w:sz="4" w:space="0" w:color="auto"/>
            </w:tcBorders>
          </w:tcPr>
          <w:p w14:paraId="6F93B96B" w14:textId="77777777" w:rsidR="003360D4" w:rsidRDefault="003360D4" w:rsidP="00B46017">
            <w:pPr>
              <w:spacing w:before="60" w:after="60"/>
              <w:rPr>
                <w:sz w:val="18"/>
                <w:szCs w:val="18"/>
              </w:rPr>
            </w:pPr>
          </w:p>
        </w:tc>
      </w:tr>
      <w:tr w:rsidR="00D37B10" w14:paraId="0D2B7D55" w14:textId="77777777" w:rsidTr="00864AC2">
        <w:trPr>
          <w:trHeight w:val="441"/>
          <w:jc w:val="center"/>
        </w:trPr>
        <w:tc>
          <w:tcPr>
            <w:tcW w:w="1702" w:type="dxa"/>
            <w:vMerge w:val="restart"/>
            <w:tcBorders>
              <w:top w:val="single" w:sz="4" w:space="0" w:color="auto"/>
              <w:left w:val="single" w:sz="4" w:space="0" w:color="auto"/>
              <w:right w:val="single" w:sz="4" w:space="0" w:color="auto"/>
            </w:tcBorders>
            <w:hideMark/>
          </w:tcPr>
          <w:p w14:paraId="755DD267" w14:textId="77777777" w:rsidR="00D37B10" w:rsidRDefault="00D37B10" w:rsidP="00E550DC">
            <w:pPr>
              <w:spacing w:before="60" w:after="60"/>
              <w:rPr>
                <w:sz w:val="18"/>
                <w:szCs w:val="18"/>
              </w:rPr>
            </w:pPr>
            <w:r>
              <w:rPr>
                <w:sz w:val="18"/>
                <w:szCs w:val="18"/>
              </w:rPr>
              <w:t>Physical</w:t>
            </w:r>
          </w:p>
        </w:tc>
        <w:tc>
          <w:tcPr>
            <w:tcW w:w="2433" w:type="dxa"/>
            <w:tcBorders>
              <w:top w:val="single" w:sz="4" w:space="0" w:color="auto"/>
              <w:left w:val="single" w:sz="4" w:space="0" w:color="auto"/>
              <w:bottom w:val="single" w:sz="4" w:space="0" w:color="auto"/>
              <w:right w:val="single" w:sz="4" w:space="0" w:color="auto"/>
            </w:tcBorders>
            <w:hideMark/>
          </w:tcPr>
          <w:p w14:paraId="2B5DAFF5" w14:textId="77777777" w:rsidR="00D37B10" w:rsidRDefault="00D37B10" w:rsidP="00E550DC">
            <w:pPr>
              <w:spacing w:before="60" w:after="60"/>
              <w:rPr>
                <w:sz w:val="18"/>
                <w:szCs w:val="18"/>
              </w:rPr>
            </w:pPr>
            <w:r>
              <w:rPr>
                <w:sz w:val="18"/>
                <w:szCs w:val="18"/>
              </w:rPr>
              <w:t>In-channel structures</w:t>
            </w:r>
          </w:p>
        </w:tc>
        <w:tc>
          <w:tcPr>
            <w:tcW w:w="4229" w:type="dxa"/>
            <w:tcBorders>
              <w:top w:val="single" w:sz="4" w:space="0" w:color="auto"/>
              <w:left w:val="single" w:sz="4" w:space="0" w:color="auto"/>
              <w:bottom w:val="single" w:sz="4" w:space="0" w:color="auto"/>
              <w:right w:val="single" w:sz="4" w:space="0" w:color="auto"/>
            </w:tcBorders>
          </w:tcPr>
          <w:p w14:paraId="44340B44" w14:textId="5844E4E1" w:rsidR="00D37B10" w:rsidRDefault="00A77BE7" w:rsidP="00E550DC">
            <w:pPr>
              <w:spacing w:before="60" w:after="60"/>
              <w:rPr>
                <w:sz w:val="18"/>
                <w:szCs w:val="18"/>
              </w:rPr>
            </w:pPr>
            <w:r>
              <w:rPr>
                <w:sz w:val="18"/>
                <w:szCs w:val="18"/>
              </w:rPr>
              <w:t>S</w:t>
            </w:r>
            <w:r w:rsidR="00D37B10">
              <w:rPr>
                <w:sz w:val="18"/>
                <w:szCs w:val="18"/>
              </w:rPr>
              <w:t xml:space="preserve">eparate assessments of </w:t>
            </w:r>
            <w:r>
              <w:rPr>
                <w:sz w:val="18"/>
                <w:szCs w:val="18"/>
              </w:rPr>
              <w:t xml:space="preserve">headwater </w:t>
            </w:r>
            <w:r w:rsidR="00D37B10">
              <w:rPr>
                <w:sz w:val="18"/>
                <w:szCs w:val="18"/>
              </w:rPr>
              <w:t>streams</w:t>
            </w:r>
            <w:r>
              <w:rPr>
                <w:sz w:val="18"/>
                <w:szCs w:val="18"/>
              </w:rPr>
              <w:t xml:space="preserve"> and rivers</w:t>
            </w:r>
            <w:r w:rsidR="00D37B10">
              <w:rPr>
                <w:sz w:val="18"/>
                <w:szCs w:val="18"/>
              </w:rPr>
              <w:t xml:space="preserve">. </w:t>
            </w:r>
            <w:r>
              <w:rPr>
                <w:sz w:val="18"/>
                <w:szCs w:val="18"/>
              </w:rPr>
              <w:t>Uses AMBER and EA data, p</w:t>
            </w:r>
            <w:r w:rsidR="00D37B10">
              <w:rPr>
                <w:sz w:val="18"/>
                <w:szCs w:val="18"/>
              </w:rPr>
              <w:t xml:space="preserve">otentially </w:t>
            </w:r>
            <w:r>
              <w:rPr>
                <w:sz w:val="18"/>
                <w:szCs w:val="18"/>
              </w:rPr>
              <w:t xml:space="preserve">updated </w:t>
            </w:r>
            <w:r w:rsidR="00D37B10">
              <w:rPr>
                <w:sz w:val="18"/>
                <w:szCs w:val="18"/>
              </w:rPr>
              <w:t xml:space="preserve">via </w:t>
            </w:r>
            <w:proofErr w:type="spellStart"/>
            <w:r w:rsidR="00D37B10">
              <w:rPr>
                <w:sz w:val="18"/>
                <w:szCs w:val="18"/>
              </w:rPr>
              <w:t>CaBA</w:t>
            </w:r>
            <w:proofErr w:type="spellEnd"/>
            <w:r w:rsidR="00D37B10">
              <w:rPr>
                <w:sz w:val="18"/>
                <w:szCs w:val="18"/>
              </w:rPr>
              <w:t xml:space="preserve"> citizen science </w:t>
            </w:r>
            <w:r>
              <w:rPr>
                <w:sz w:val="18"/>
                <w:szCs w:val="18"/>
              </w:rPr>
              <w:t>initiative</w:t>
            </w:r>
          </w:p>
        </w:tc>
        <w:tc>
          <w:tcPr>
            <w:tcW w:w="2268" w:type="dxa"/>
            <w:vMerge w:val="restart"/>
            <w:tcBorders>
              <w:top w:val="single" w:sz="4" w:space="0" w:color="auto"/>
              <w:left w:val="single" w:sz="4" w:space="0" w:color="auto"/>
              <w:right w:val="single" w:sz="4" w:space="0" w:color="auto"/>
            </w:tcBorders>
          </w:tcPr>
          <w:p w14:paraId="1BA11190" w14:textId="77777777" w:rsidR="00D37B10" w:rsidRDefault="00D37B10" w:rsidP="00E550DC">
            <w:pPr>
              <w:spacing w:before="60" w:after="60"/>
              <w:rPr>
                <w:sz w:val="18"/>
                <w:szCs w:val="18"/>
              </w:rPr>
            </w:pPr>
            <w:r>
              <w:rPr>
                <w:sz w:val="18"/>
                <w:szCs w:val="18"/>
              </w:rPr>
              <w:t>Pillar 3 - Soil and sediment processes</w:t>
            </w:r>
          </w:p>
        </w:tc>
      </w:tr>
      <w:tr w:rsidR="00D37B10" w14:paraId="6136F716" w14:textId="77777777" w:rsidTr="00864AC2">
        <w:trPr>
          <w:jc w:val="center"/>
        </w:trPr>
        <w:tc>
          <w:tcPr>
            <w:tcW w:w="1702" w:type="dxa"/>
            <w:vMerge/>
            <w:tcBorders>
              <w:left w:val="single" w:sz="4" w:space="0" w:color="auto"/>
              <w:right w:val="single" w:sz="4" w:space="0" w:color="auto"/>
            </w:tcBorders>
          </w:tcPr>
          <w:p w14:paraId="5873EC4F" w14:textId="77777777" w:rsidR="00D37B10" w:rsidRDefault="00D37B10" w:rsidP="00E550DC">
            <w:pPr>
              <w:spacing w:before="60" w:after="60"/>
              <w:rPr>
                <w:sz w:val="18"/>
                <w:szCs w:val="18"/>
              </w:rPr>
            </w:pPr>
          </w:p>
        </w:tc>
        <w:tc>
          <w:tcPr>
            <w:tcW w:w="2433" w:type="dxa"/>
            <w:tcBorders>
              <w:left w:val="single" w:sz="4" w:space="0" w:color="auto"/>
            </w:tcBorders>
            <w:hideMark/>
          </w:tcPr>
          <w:p w14:paraId="723D8902" w14:textId="42572880" w:rsidR="00D37B10" w:rsidRDefault="000B5D1C" w:rsidP="00E550DC">
            <w:pPr>
              <w:spacing w:before="60" w:after="60"/>
              <w:rPr>
                <w:sz w:val="18"/>
                <w:szCs w:val="18"/>
              </w:rPr>
            </w:pPr>
            <w:r>
              <w:rPr>
                <w:sz w:val="18"/>
                <w:szCs w:val="18"/>
              </w:rPr>
              <w:t>Stream power</w:t>
            </w:r>
          </w:p>
        </w:tc>
        <w:tc>
          <w:tcPr>
            <w:tcW w:w="4229" w:type="dxa"/>
            <w:tcBorders>
              <w:right w:val="single" w:sz="4" w:space="0" w:color="auto"/>
            </w:tcBorders>
          </w:tcPr>
          <w:p w14:paraId="3DBE0AA9" w14:textId="6E2F3715" w:rsidR="00D37B10" w:rsidRDefault="000B49B9" w:rsidP="00E550DC">
            <w:pPr>
              <w:spacing w:before="60" w:after="60"/>
              <w:rPr>
                <w:sz w:val="18"/>
                <w:szCs w:val="18"/>
              </w:rPr>
            </w:pPr>
            <w:r>
              <w:rPr>
                <w:sz w:val="18"/>
                <w:szCs w:val="18"/>
              </w:rPr>
              <w:t>Separate assessments of headwater streams and larger rivers</w:t>
            </w:r>
            <w:r w:rsidR="00A77BE7">
              <w:rPr>
                <w:sz w:val="18"/>
                <w:szCs w:val="18"/>
              </w:rPr>
              <w:t>. New CEH modelling of the</w:t>
            </w:r>
            <w:r w:rsidR="00D37B10">
              <w:rPr>
                <w:sz w:val="18"/>
                <w:szCs w:val="18"/>
              </w:rPr>
              <w:t xml:space="preserve"> whole river/stream network</w:t>
            </w:r>
            <w:r>
              <w:rPr>
                <w:sz w:val="18"/>
                <w:szCs w:val="18"/>
              </w:rPr>
              <w:t>.</w:t>
            </w:r>
            <w:r w:rsidR="00D37B10">
              <w:rPr>
                <w:sz w:val="18"/>
                <w:szCs w:val="18"/>
              </w:rPr>
              <w:t xml:space="preserve"> </w:t>
            </w:r>
          </w:p>
        </w:tc>
        <w:tc>
          <w:tcPr>
            <w:tcW w:w="2268" w:type="dxa"/>
            <w:vMerge/>
            <w:tcBorders>
              <w:left w:val="single" w:sz="4" w:space="0" w:color="auto"/>
              <w:right w:val="single" w:sz="4" w:space="0" w:color="auto"/>
            </w:tcBorders>
          </w:tcPr>
          <w:p w14:paraId="3EABD5D4" w14:textId="77777777" w:rsidR="00D37B10" w:rsidRDefault="00D37B10" w:rsidP="00E550DC">
            <w:pPr>
              <w:spacing w:before="60" w:after="60"/>
              <w:rPr>
                <w:sz w:val="18"/>
                <w:szCs w:val="18"/>
              </w:rPr>
            </w:pPr>
          </w:p>
        </w:tc>
      </w:tr>
      <w:tr w:rsidR="00D37B10" w14:paraId="2C4912B3" w14:textId="77777777" w:rsidTr="00864AC2">
        <w:trPr>
          <w:jc w:val="center"/>
        </w:trPr>
        <w:tc>
          <w:tcPr>
            <w:tcW w:w="1702" w:type="dxa"/>
            <w:vMerge/>
            <w:tcBorders>
              <w:left w:val="single" w:sz="4" w:space="0" w:color="auto"/>
              <w:right w:val="single" w:sz="4" w:space="0" w:color="auto"/>
            </w:tcBorders>
          </w:tcPr>
          <w:p w14:paraId="14B1F55D" w14:textId="77777777" w:rsidR="00D37B10" w:rsidRDefault="00D37B10" w:rsidP="00E550DC">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hideMark/>
          </w:tcPr>
          <w:p w14:paraId="0A1EB99E" w14:textId="77777777" w:rsidR="00D37B10" w:rsidRDefault="00D37B10" w:rsidP="00E550DC">
            <w:pPr>
              <w:spacing w:before="60" w:after="60"/>
              <w:rPr>
                <w:sz w:val="18"/>
                <w:szCs w:val="18"/>
              </w:rPr>
            </w:pPr>
            <w:r>
              <w:rPr>
                <w:sz w:val="18"/>
                <w:szCs w:val="18"/>
              </w:rPr>
              <w:t>Habitat Modification Score</w:t>
            </w:r>
          </w:p>
        </w:tc>
        <w:tc>
          <w:tcPr>
            <w:tcW w:w="4229" w:type="dxa"/>
            <w:vMerge w:val="restart"/>
            <w:tcBorders>
              <w:top w:val="single" w:sz="4" w:space="0" w:color="auto"/>
              <w:left w:val="single" w:sz="4" w:space="0" w:color="auto"/>
              <w:right w:val="single" w:sz="4" w:space="0" w:color="auto"/>
            </w:tcBorders>
          </w:tcPr>
          <w:p w14:paraId="57C3AB27" w14:textId="3C272948" w:rsidR="00D37B10" w:rsidRDefault="00A77BE7" w:rsidP="00E550DC">
            <w:pPr>
              <w:spacing w:before="60" w:after="60"/>
              <w:rPr>
                <w:sz w:val="18"/>
                <w:szCs w:val="18"/>
              </w:rPr>
            </w:pPr>
            <w:r>
              <w:rPr>
                <w:sz w:val="18"/>
                <w:szCs w:val="18"/>
              </w:rPr>
              <w:t>S</w:t>
            </w:r>
            <w:r w:rsidR="00D37B10">
              <w:rPr>
                <w:sz w:val="18"/>
                <w:szCs w:val="18"/>
              </w:rPr>
              <w:t xml:space="preserve">eparate assessments of headwater streams and larger rivers using representative sampling of each. </w:t>
            </w:r>
            <w:r>
              <w:rPr>
                <w:sz w:val="18"/>
                <w:szCs w:val="18"/>
              </w:rPr>
              <w:t>Based on River Habitat Survey data.</w:t>
            </w:r>
          </w:p>
        </w:tc>
        <w:tc>
          <w:tcPr>
            <w:tcW w:w="2268" w:type="dxa"/>
            <w:vMerge/>
            <w:tcBorders>
              <w:left w:val="single" w:sz="4" w:space="0" w:color="auto"/>
              <w:right w:val="single" w:sz="4" w:space="0" w:color="auto"/>
            </w:tcBorders>
          </w:tcPr>
          <w:p w14:paraId="0889DF52" w14:textId="77777777" w:rsidR="00D37B10" w:rsidRDefault="00D37B10" w:rsidP="00E550DC">
            <w:pPr>
              <w:spacing w:before="60" w:after="60"/>
              <w:rPr>
                <w:sz w:val="18"/>
                <w:szCs w:val="18"/>
              </w:rPr>
            </w:pPr>
          </w:p>
        </w:tc>
      </w:tr>
      <w:tr w:rsidR="00D37B10" w14:paraId="7DA52EAE" w14:textId="77777777" w:rsidTr="00864AC2">
        <w:trPr>
          <w:jc w:val="center"/>
        </w:trPr>
        <w:tc>
          <w:tcPr>
            <w:tcW w:w="1702" w:type="dxa"/>
            <w:vMerge/>
            <w:tcBorders>
              <w:left w:val="single" w:sz="4" w:space="0" w:color="auto"/>
              <w:right w:val="single" w:sz="4" w:space="0" w:color="auto"/>
            </w:tcBorders>
          </w:tcPr>
          <w:p w14:paraId="0A5F2290" w14:textId="77777777" w:rsidR="00D37B10" w:rsidRDefault="00D37B10" w:rsidP="00E550DC">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tcPr>
          <w:p w14:paraId="7EBDB75D" w14:textId="77777777" w:rsidR="00D37B10" w:rsidRDefault="00D37B10" w:rsidP="00E550DC">
            <w:pPr>
              <w:spacing w:before="60" w:after="60"/>
              <w:rPr>
                <w:sz w:val="18"/>
                <w:szCs w:val="18"/>
              </w:rPr>
            </w:pPr>
            <w:r>
              <w:rPr>
                <w:sz w:val="18"/>
                <w:szCs w:val="18"/>
              </w:rPr>
              <w:t>Flow habitat mosaic</w:t>
            </w:r>
          </w:p>
        </w:tc>
        <w:tc>
          <w:tcPr>
            <w:tcW w:w="4229" w:type="dxa"/>
            <w:vMerge/>
            <w:tcBorders>
              <w:left w:val="single" w:sz="4" w:space="0" w:color="auto"/>
              <w:right w:val="single" w:sz="4" w:space="0" w:color="auto"/>
            </w:tcBorders>
          </w:tcPr>
          <w:p w14:paraId="4F306ECF" w14:textId="77777777" w:rsidR="00D37B10" w:rsidRDefault="00D37B10" w:rsidP="00E550DC">
            <w:pPr>
              <w:spacing w:before="60" w:after="60"/>
              <w:rPr>
                <w:sz w:val="18"/>
                <w:szCs w:val="18"/>
              </w:rPr>
            </w:pPr>
          </w:p>
        </w:tc>
        <w:tc>
          <w:tcPr>
            <w:tcW w:w="2268" w:type="dxa"/>
            <w:vMerge/>
            <w:tcBorders>
              <w:left w:val="single" w:sz="4" w:space="0" w:color="auto"/>
              <w:bottom w:val="single" w:sz="4" w:space="0" w:color="auto"/>
              <w:right w:val="single" w:sz="4" w:space="0" w:color="auto"/>
            </w:tcBorders>
          </w:tcPr>
          <w:p w14:paraId="1017D724" w14:textId="77777777" w:rsidR="00D37B10" w:rsidRDefault="00D37B10" w:rsidP="00E550DC">
            <w:pPr>
              <w:spacing w:before="60" w:after="60"/>
              <w:rPr>
                <w:sz w:val="18"/>
                <w:szCs w:val="18"/>
              </w:rPr>
            </w:pPr>
          </w:p>
        </w:tc>
      </w:tr>
      <w:tr w:rsidR="00D37B10" w14:paraId="3B024AC0" w14:textId="77777777" w:rsidTr="00864AC2">
        <w:trPr>
          <w:jc w:val="center"/>
        </w:trPr>
        <w:tc>
          <w:tcPr>
            <w:tcW w:w="1702" w:type="dxa"/>
            <w:vMerge/>
            <w:tcBorders>
              <w:left w:val="single" w:sz="4" w:space="0" w:color="auto"/>
              <w:right w:val="single" w:sz="4" w:space="0" w:color="auto"/>
            </w:tcBorders>
          </w:tcPr>
          <w:p w14:paraId="44FCC8AA" w14:textId="77777777" w:rsidR="00D37B10" w:rsidRDefault="00D37B10" w:rsidP="00E550DC">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tcPr>
          <w:p w14:paraId="30AAFA8D" w14:textId="77777777" w:rsidR="00D37B10" w:rsidRDefault="00D37B10" w:rsidP="00E550DC">
            <w:pPr>
              <w:spacing w:before="60" w:after="60"/>
              <w:rPr>
                <w:sz w:val="18"/>
                <w:szCs w:val="18"/>
              </w:rPr>
            </w:pPr>
            <w:r>
              <w:rPr>
                <w:sz w:val="18"/>
                <w:szCs w:val="18"/>
              </w:rPr>
              <w:t>Riparian trees</w:t>
            </w:r>
          </w:p>
        </w:tc>
        <w:tc>
          <w:tcPr>
            <w:tcW w:w="4229" w:type="dxa"/>
            <w:vMerge/>
            <w:tcBorders>
              <w:left w:val="single" w:sz="4" w:space="0" w:color="auto"/>
              <w:right w:val="single" w:sz="4" w:space="0" w:color="auto"/>
            </w:tcBorders>
          </w:tcPr>
          <w:p w14:paraId="2A5AB011" w14:textId="77777777" w:rsidR="00D37B10" w:rsidRDefault="00D37B10" w:rsidP="00E550DC">
            <w:pPr>
              <w:spacing w:before="60" w:after="60"/>
              <w:rPr>
                <w:sz w:val="18"/>
                <w:szCs w:val="18"/>
              </w:rPr>
            </w:pPr>
          </w:p>
        </w:tc>
        <w:tc>
          <w:tcPr>
            <w:tcW w:w="2268" w:type="dxa"/>
            <w:vMerge w:val="restart"/>
            <w:tcBorders>
              <w:top w:val="single" w:sz="4" w:space="0" w:color="auto"/>
              <w:left w:val="single" w:sz="4" w:space="0" w:color="auto"/>
              <w:right w:val="single" w:sz="4" w:space="0" w:color="auto"/>
            </w:tcBorders>
          </w:tcPr>
          <w:p w14:paraId="74214288" w14:textId="77777777" w:rsidR="00D37B10" w:rsidRDefault="00D37B10" w:rsidP="00E550DC">
            <w:pPr>
              <w:spacing w:before="60" w:after="60"/>
              <w:rPr>
                <w:sz w:val="18"/>
                <w:szCs w:val="18"/>
              </w:rPr>
            </w:pPr>
            <w:r>
              <w:rPr>
                <w:sz w:val="18"/>
                <w:szCs w:val="18"/>
              </w:rPr>
              <w:t>Pillar 4 – Vegetation controls</w:t>
            </w:r>
          </w:p>
        </w:tc>
      </w:tr>
      <w:tr w:rsidR="00D37B10" w14:paraId="053A3538" w14:textId="77777777" w:rsidTr="00864AC2">
        <w:trPr>
          <w:jc w:val="center"/>
        </w:trPr>
        <w:tc>
          <w:tcPr>
            <w:tcW w:w="1702" w:type="dxa"/>
            <w:vMerge/>
            <w:tcBorders>
              <w:left w:val="single" w:sz="4" w:space="0" w:color="auto"/>
              <w:right w:val="single" w:sz="4" w:space="0" w:color="auto"/>
            </w:tcBorders>
            <w:hideMark/>
          </w:tcPr>
          <w:p w14:paraId="61FA7E97" w14:textId="77777777" w:rsidR="00D37B10" w:rsidRDefault="00D37B10" w:rsidP="00E550DC">
            <w:pPr>
              <w:spacing w:before="60" w:after="60"/>
              <w:rPr>
                <w:sz w:val="18"/>
                <w:szCs w:val="18"/>
              </w:rPr>
            </w:pPr>
          </w:p>
        </w:tc>
        <w:tc>
          <w:tcPr>
            <w:tcW w:w="2433" w:type="dxa"/>
            <w:tcBorders>
              <w:left w:val="single" w:sz="4" w:space="0" w:color="auto"/>
              <w:right w:val="single" w:sz="4" w:space="0" w:color="auto"/>
            </w:tcBorders>
            <w:hideMark/>
          </w:tcPr>
          <w:p w14:paraId="61D754B3" w14:textId="77777777" w:rsidR="00D37B10" w:rsidRDefault="00D37B10" w:rsidP="00E550DC">
            <w:pPr>
              <w:spacing w:before="60" w:after="60"/>
              <w:rPr>
                <w:sz w:val="18"/>
                <w:szCs w:val="18"/>
              </w:rPr>
            </w:pPr>
            <w:r>
              <w:rPr>
                <w:sz w:val="18"/>
                <w:szCs w:val="18"/>
              </w:rPr>
              <w:t xml:space="preserve">In-channel woody material </w:t>
            </w:r>
          </w:p>
        </w:tc>
        <w:tc>
          <w:tcPr>
            <w:tcW w:w="4229" w:type="dxa"/>
            <w:vMerge/>
            <w:tcBorders>
              <w:left w:val="single" w:sz="4" w:space="0" w:color="auto"/>
              <w:right w:val="single" w:sz="4" w:space="0" w:color="auto"/>
            </w:tcBorders>
          </w:tcPr>
          <w:p w14:paraId="1CD93BCF" w14:textId="77777777" w:rsidR="00D37B10" w:rsidRDefault="00D37B10" w:rsidP="00E550DC">
            <w:pPr>
              <w:spacing w:before="60" w:after="60"/>
              <w:rPr>
                <w:sz w:val="18"/>
                <w:szCs w:val="18"/>
              </w:rPr>
            </w:pPr>
          </w:p>
        </w:tc>
        <w:tc>
          <w:tcPr>
            <w:tcW w:w="2268" w:type="dxa"/>
            <w:vMerge/>
            <w:tcBorders>
              <w:left w:val="single" w:sz="4" w:space="0" w:color="auto"/>
              <w:right w:val="single" w:sz="4" w:space="0" w:color="auto"/>
            </w:tcBorders>
          </w:tcPr>
          <w:p w14:paraId="54D83370" w14:textId="77777777" w:rsidR="00D37B10" w:rsidRDefault="00D37B10" w:rsidP="00E550DC">
            <w:pPr>
              <w:spacing w:before="60" w:after="60"/>
              <w:rPr>
                <w:sz w:val="18"/>
                <w:szCs w:val="18"/>
              </w:rPr>
            </w:pPr>
          </w:p>
        </w:tc>
      </w:tr>
      <w:tr w:rsidR="00D37B10" w14:paraId="09C65078" w14:textId="77777777" w:rsidTr="00864AC2">
        <w:trPr>
          <w:jc w:val="center"/>
        </w:trPr>
        <w:tc>
          <w:tcPr>
            <w:tcW w:w="1702" w:type="dxa"/>
            <w:vMerge/>
            <w:tcBorders>
              <w:left w:val="single" w:sz="4" w:space="0" w:color="auto"/>
              <w:right w:val="single" w:sz="4" w:space="0" w:color="auto"/>
            </w:tcBorders>
          </w:tcPr>
          <w:p w14:paraId="25185D8B" w14:textId="77777777" w:rsidR="00D37B10" w:rsidRDefault="00D37B10" w:rsidP="00E550DC">
            <w:pPr>
              <w:spacing w:before="60" w:after="60"/>
              <w:rPr>
                <w:sz w:val="18"/>
                <w:szCs w:val="18"/>
              </w:rPr>
            </w:pPr>
          </w:p>
        </w:tc>
        <w:tc>
          <w:tcPr>
            <w:tcW w:w="2433" w:type="dxa"/>
            <w:tcBorders>
              <w:left w:val="single" w:sz="4" w:space="0" w:color="auto"/>
              <w:right w:val="single" w:sz="4" w:space="0" w:color="auto"/>
            </w:tcBorders>
          </w:tcPr>
          <w:p w14:paraId="32C959D1" w14:textId="77777777" w:rsidR="00D37B10" w:rsidRDefault="00D37B10" w:rsidP="00E550DC">
            <w:pPr>
              <w:spacing w:before="60" w:after="60"/>
              <w:rPr>
                <w:sz w:val="18"/>
                <w:szCs w:val="18"/>
              </w:rPr>
            </w:pPr>
            <w:r>
              <w:rPr>
                <w:sz w:val="18"/>
                <w:szCs w:val="18"/>
              </w:rPr>
              <w:t xml:space="preserve">Riparian vegetation complexity </w:t>
            </w:r>
          </w:p>
        </w:tc>
        <w:tc>
          <w:tcPr>
            <w:tcW w:w="4229" w:type="dxa"/>
            <w:vMerge/>
            <w:tcBorders>
              <w:left w:val="single" w:sz="4" w:space="0" w:color="auto"/>
              <w:right w:val="single" w:sz="4" w:space="0" w:color="auto"/>
            </w:tcBorders>
          </w:tcPr>
          <w:p w14:paraId="718762DE" w14:textId="77777777" w:rsidR="00D37B10" w:rsidRDefault="00D37B10" w:rsidP="00E550DC">
            <w:pPr>
              <w:spacing w:before="60" w:after="60"/>
              <w:rPr>
                <w:sz w:val="18"/>
                <w:szCs w:val="18"/>
              </w:rPr>
            </w:pPr>
          </w:p>
        </w:tc>
        <w:tc>
          <w:tcPr>
            <w:tcW w:w="2268" w:type="dxa"/>
            <w:vMerge/>
            <w:tcBorders>
              <w:left w:val="single" w:sz="4" w:space="0" w:color="auto"/>
              <w:right w:val="single" w:sz="4" w:space="0" w:color="auto"/>
            </w:tcBorders>
          </w:tcPr>
          <w:p w14:paraId="71E8C479" w14:textId="77777777" w:rsidR="00D37B10" w:rsidRDefault="00D37B10" w:rsidP="00E550DC">
            <w:pPr>
              <w:spacing w:before="60" w:after="60"/>
              <w:rPr>
                <w:sz w:val="18"/>
                <w:szCs w:val="18"/>
              </w:rPr>
            </w:pPr>
          </w:p>
        </w:tc>
      </w:tr>
      <w:tr w:rsidR="00D37B10" w14:paraId="1262CF72" w14:textId="77777777" w:rsidTr="00864AC2">
        <w:trPr>
          <w:jc w:val="center"/>
        </w:trPr>
        <w:tc>
          <w:tcPr>
            <w:tcW w:w="1702" w:type="dxa"/>
            <w:vMerge/>
            <w:tcBorders>
              <w:left w:val="single" w:sz="4" w:space="0" w:color="auto"/>
              <w:bottom w:val="single" w:sz="4" w:space="0" w:color="auto"/>
              <w:right w:val="single" w:sz="4" w:space="0" w:color="auto"/>
            </w:tcBorders>
          </w:tcPr>
          <w:p w14:paraId="1809BE79" w14:textId="77777777" w:rsidR="00D37B10" w:rsidRDefault="00D37B10" w:rsidP="00E550DC">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hideMark/>
          </w:tcPr>
          <w:p w14:paraId="48DCE83F" w14:textId="45679343" w:rsidR="00D37B10" w:rsidRDefault="00D37B10" w:rsidP="00E550DC">
            <w:pPr>
              <w:spacing w:before="60" w:after="60"/>
              <w:rPr>
                <w:sz w:val="18"/>
                <w:szCs w:val="18"/>
              </w:rPr>
            </w:pPr>
            <w:r>
              <w:rPr>
                <w:sz w:val="18"/>
                <w:szCs w:val="18"/>
              </w:rPr>
              <w:t xml:space="preserve">FBA physical naturalness assessment </w:t>
            </w:r>
          </w:p>
        </w:tc>
        <w:tc>
          <w:tcPr>
            <w:tcW w:w="4229" w:type="dxa"/>
            <w:tcBorders>
              <w:top w:val="single" w:sz="4" w:space="0" w:color="auto"/>
              <w:left w:val="single" w:sz="4" w:space="0" w:color="auto"/>
              <w:bottom w:val="single" w:sz="4" w:space="0" w:color="auto"/>
              <w:right w:val="single" w:sz="4" w:space="0" w:color="auto"/>
            </w:tcBorders>
          </w:tcPr>
          <w:p w14:paraId="5DC68CE1" w14:textId="363E0C5C" w:rsidR="00D37B10" w:rsidRDefault="00A77BE7" w:rsidP="00E550DC">
            <w:pPr>
              <w:spacing w:before="60" w:after="60"/>
              <w:rPr>
                <w:sz w:val="18"/>
                <w:szCs w:val="18"/>
              </w:rPr>
            </w:pPr>
            <w:r>
              <w:rPr>
                <w:sz w:val="18"/>
                <w:szCs w:val="18"/>
              </w:rPr>
              <w:t>Separate assessment of headwater streams and larger rivers. From representative sub-sampling of naturalness assessments on the</w:t>
            </w:r>
            <w:r w:rsidR="00D37B10">
              <w:rPr>
                <w:sz w:val="18"/>
                <w:szCs w:val="18"/>
              </w:rPr>
              <w:t xml:space="preserve"> FBA priority habitats data portal.</w:t>
            </w:r>
          </w:p>
        </w:tc>
        <w:tc>
          <w:tcPr>
            <w:tcW w:w="2268" w:type="dxa"/>
            <w:tcBorders>
              <w:top w:val="single" w:sz="4" w:space="0" w:color="auto"/>
              <w:left w:val="single" w:sz="4" w:space="0" w:color="auto"/>
              <w:bottom w:val="single" w:sz="4" w:space="0" w:color="auto"/>
              <w:right w:val="single" w:sz="4" w:space="0" w:color="auto"/>
            </w:tcBorders>
          </w:tcPr>
          <w:p w14:paraId="25178555" w14:textId="77777777" w:rsidR="00D37B10" w:rsidRDefault="00D37B10" w:rsidP="00E550DC">
            <w:pPr>
              <w:spacing w:before="60" w:after="60"/>
              <w:rPr>
                <w:sz w:val="18"/>
                <w:szCs w:val="18"/>
              </w:rPr>
            </w:pPr>
            <w:r w:rsidRPr="00DD73EB">
              <w:rPr>
                <w:sz w:val="18"/>
                <w:szCs w:val="18"/>
              </w:rPr>
              <w:t>Pillar</w:t>
            </w:r>
            <w:r>
              <w:rPr>
                <w:sz w:val="18"/>
                <w:szCs w:val="18"/>
              </w:rPr>
              <w:t>s</w:t>
            </w:r>
            <w:r w:rsidRPr="00DD73EB">
              <w:rPr>
                <w:sz w:val="18"/>
                <w:szCs w:val="18"/>
              </w:rPr>
              <w:t xml:space="preserve"> 3 </w:t>
            </w:r>
            <w:r>
              <w:rPr>
                <w:sz w:val="18"/>
                <w:szCs w:val="18"/>
              </w:rPr>
              <w:t>&amp;4</w:t>
            </w:r>
          </w:p>
        </w:tc>
      </w:tr>
      <w:tr w:rsidR="00D60C13" w14:paraId="13624760" w14:textId="77777777" w:rsidTr="00864AC2">
        <w:trPr>
          <w:jc w:val="center"/>
        </w:trPr>
        <w:tc>
          <w:tcPr>
            <w:tcW w:w="1702" w:type="dxa"/>
            <w:vMerge w:val="restart"/>
            <w:tcBorders>
              <w:top w:val="single" w:sz="4" w:space="0" w:color="auto"/>
              <w:left w:val="single" w:sz="4" w:space="0" w:color="auto"/>
              <w:right w:val="single" w:sz="4" w:space="0" w:color="auto"/>
            </w:tcBorders>
            <w:hideMark/>
          </w:tcPr>
          <w:p w14:paraId="73BCF96A" w14:textId="77777777" w:rsidR="00D60C13" w:rsidRDefault="00D60C13" w:rsidP="00B46017">
            <w:pPr>
              <w:spacing w:before="60" w:after="60"/>
              <w:rPr>
                <w:sz w:val="18"/>
                <w:szCs w:val="18"/>
              </w:rPr>
            </w:pPr>
            <w:r>
              <w:rPr>
                <w:sz w:val="18"/>
                <w:szCs w:val="18"/>
              </w:rPr>
              <w:t>Chemical (water quality)</w:t>
            </w:r>
          </w:p>
        </w:tc>
        <w:tc>
          <w:tcPr>
            <w:tcW w:w="2433" w:type="dxa"/>
            <w:tcBorders>
              <w:top w:val="single" w:sz="4" w:space="0" w:color="auto"/>
              <w:left w:val="single" w:sz="4" w:space="0" w:color="auto"/>
              <w:bottom w:val="single" w:sz="4" w:space="0" w:color="auto"/>
              <w:right w:val="single" w:sz="4" w:space="0" w:color="auto"/>
            </w:tcBorders>
            <w:hideMark/>
          </w:tcPr>
          <w:p w14:paraId="33B94FC5" w14:textId="77777777" w:rsidR="00D60C13" w:rsidRDefault="00D60C13" w:rsidP="00B46017">
            <w:pPr>
              <w:spacing w:before="60" w:after="60"/>
              <w:rPr>
                <w:sz w:val="18"/>
                <w:szCs w:val="18"/>
              </w:rPr>
            </w:pPr>
            <w:r>
              <w:rPr>
                <w:sz w:val="18"/>
                <w:szCs w:val="18"/>
              </w:rPr>
              <w:t xml:space="preserve">Ammonia  </w:t>
            </w:r>
          </w:p>
        </w:tc>
        <w:tc>
          <w:tcPr>
            <w:tcW w:w="4229" w:type="dxa"/>
            <w:vMerge w:val="restart"/>
            <w:tcBorders>
              <w:top w:val="single" w:sz="4" w:space="0" w:color="auto"/>
              <w:left w:val="single" w:sz="4" w:space="0" w:color="auto"/>
              <w:right w:val="single" w:sz="4" w:space="0" w:color="auto"/>
            </w:tcBorders>
          </w:tcPr>
          <w:p w14:paraId="67360092" w14:textId="056D0183" w:rsidR="00D60C13" w:rsidRDefault="00D60C13" w:rsidP="00B46017">
            <w:pPr>
              <w:spacing w:before="60" w:after="60"/>
              <w:rPr>
                <w:sz w:val="18"/>
                <w:szCs w:val="18"/>
              </w:rPr>
            </w:pPr>
            <w:r>
              <w:rPr>
                <w:sz w:val="18"/>
                <w:szCs w:val="18"/>
              </w:rPr>
              <w:t>Rivers - from WFD reporting database.</w:t>
            </w:r>
          </w:p>
          <w:p w14:paraId="1DC0D03C" w14:textId="3F1AD833" w:rsidR="00D60C13" w:rsidRDefault="00D60C13" w:rsidP="00B46017">
            <w:pPr>
              <w:spacing w:before="60" w:after="60"/>
              <w:rPr>
                <w:sz w:val="18"/>
                <w:szCs w:val="18"/>
              </w:rPr>
            </w:pPr>
            <w:r>
              <w:rPr>
                <w:sz w:val="18"/>
                <w:szCs w:val="18"/>
              </w:rPr>
              <w:t xml:space="preserve">Streams </w:t>
            </w:r>
            <w:r w:rsidR="00A77BE7">
              <w:rPr>
                <w:sz w:val="18"/>
                <w:szCs w:val="18"/>
              </w:rPr>
              <w:t>–</w:t>
            </w:r>
            <w:r>
              <w:rPr>
                <w:sz w:val="18"/>
                <w:szCs w:val="18"/>
              </w:rPr>
              <w:t xml:space="preserve"> </w:t>
            </w:r>
            <w:r w:rsidR="00A77BE7">
              <w:rPr>
                <w:sz w:val="18"/>
                <w:szCs w:val="18"/>
              </w:rPr>
              <w:t xml:space="preserve">requires </w:t>
            </w:r>
            <w:r>
              <w:rPr>
                <w:sz w:val="18"/>
                <w:szCs w:val="18"/>
              </w:rPr>
              <w:t xml:space="preserve">additional representative sampling programme of the headwater stream resource </w:t>
            </w:r>
          </w:p>
        </w:tc>
        <w:tc>
          <w:tcPr>
            <w:tcW w:w="2268" w:type="dxa"/>
            <w:vMerge w:val="restart"/>
            <w:tcBorders>
              <w:top w:val="single" w:sz="4" w:space="0" w:color="auto"/>
              <w:left w:val="single" w:sz="4" w:space="0" w:color="auto"/>
              <w:right w:val="single" w:sz="4" w:space="0" w:color="auto"/>
            </w:tcBorders>
          </w:tcPr>
          <w:p w14:paraId="0901568E" w14:textId="03E4F5FF" w:rsidR="00D60C13" w:rsidRDefault="00D60C13" w:rsidP="00B46017">
            <w:pPr>
              <w:spacing w:before="60" w:after="60"/>
              <w:rPr>
                <w:sz w:val="18"/>
                <w:szCs w:val="18"/>
              </w:rPr>
            </w:pPr>
            <w:r>
              <w:rPr>
                <w:sz w:val="18"/>
                <w:szCs w:val="18"/>
              </w:rPr>
              <w:t>Pillar 2 - Chemical (Nutrient</w:t>
            </w:r>
            <w:r w:rsidR="008A783D">
              <w:rPr>
                <w:sz w:val="18"/>
                <w:szCs w:val="18"/>
              </w:rPr>
              <w:t>)</w:t>
            </w:r>
            <w:r>
              <w:rPr>
                <w:sz w:val="18"/>
                <w:szCs w:val="18"/>
              </w:rPr>
              <w:t xml:space="preserve"> status</w:t>
            </w:r>
          </w:p>
        </w:tc>
      </w:tr>
      <w:tr w:rsidR="00D60C13" w14:paraId="4E5E73F2" w14:textId="77777777" w:rsidTr="00864AC2">
        <w:trPr>
          <w:jc w:val="center"/>
        </w:trPr>
        <w:tc>
          <w:tcPr>
            <w:tcW w:w="1702" w:type="dxa"/>
            <w:vMerge/>
            <w:tcBorders>
              <w:left w:val="single" w:sz="4" w:space="0" w:color="auto"/>
              <w:right w:val="single" w:sz="4" w:space="0" w:color="auto"/>
            </w:tcBorders>
          </w:tcPr>
          <w:p w14:paraId="3C58F3C9" w14:textId="77777777" w:rsidR="00D60C13" w:rsidRDefault="00D60C13" w:rsidP="00B46017">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tcPr>
          <w:p w14:paraId="3B8D2B8E" w14:textId="77777777" w:rsidR="00D60C13" w:rsidRDefault="00D60C13" w:rsidP="00B46017">
            <w:pPr>
              <w:spacing w:before="60" w:after="60"/>
              <w:rPr>
                <w:sz w:val="18"/>
                <w:szCs w:val="18"/>
              </w:rPr>
            </w:pPr>
            <w:r>
              <w:rPr>
                <w:sz w:val="18"/>
                <w:szCs w:val="18"/>
              </w:rPr>
              <w:t>Dissolved oxygen</w:t>
            </w:r>
          </w:p>
        </w:tc>
        <w:tc>
          <w:tcPr>
            <w:tcW w:w="4229" w:type="dxa"/>
            <w:vMerge/>
            <w:tcBorders>
              <w:left w:val="single" w:sz="4" w:space="0" w:color="auto"/>
              <w:right w:val="single" w:sz="4" w:space="0" w:color="auto"/>
            </w:tcBorders>
          </w:tcPr>
          <w:p w14:paraId="31CCAFA4" w14:textId="77777777" w:rsidR="00D60C13" w:rsidRDefault="00D60C13" w:rsidP="00B46017">
            <w:pPr>
              <w:spacing w:before="60" w:after="60"/>
              <w:rPr>
                <w:sz w:val="18"/>
                <w:szCs w:val="18"/>
              </w:rPr>
            </w:pPr>
          </w:p>
        </w:tc>
        <w:tc>
          <w:tcPr>
            <w:tcW w:w="2268" w:type="dxa"/>
            <w:vMerge/>
            <w:tcBorders>
              <w:left w:val="single" w:sz="4" w:space="0" w:color="auto"/>
              <w:right w:val="single" w:sz="4" w:space="0" w:color="auto"/>
            </w:tcBorders>
          </w:tcPr>
          <w:p w14:paraId="147B043E" w14:textId="77777777" w:rsidR="00D60C13" w:rsidRDefault="00D60C13" w:rsidP="00B46017">
            <w:pPr>
              <w:spacing w:before="60" w:after="60"/>
              <w:rPr>
                <w:sz w:val="18"/>
                <w:szCs w:val="18"/>
              </w:rPr>
            </w:pPr>
          </w:p>
        </w:tc>
      </w:tr>
      <w:tr w:rsidR="00D60C13" w14:paraId="1CE64AA6" w14:textId="77777777" w:rsidTr="00864AC2">
        <w:trPr>
          <w:jc w:val="center"/>
        </w:trPr>
        <w:tc>
          <w:tcPr>
            <w:tcW w:w="1702" w:type="dxa"/>
            <w:vMerge/>
            <w:tcBorders>
              <w:left w:val="single" w:sz="4" w:space="0" w:color="auto"/>
              <w:right w:val="single" w:sz="4" w:space="0" w:color="auto"/>
            </w:tcBorders>
          </w:tcPr>
          <w:p w14:paraId="1892F850" w14:textId="77777777" w:rsidR="00D60C13" w:rsidRDefault="00D60C13" w:rsidP="00B46017">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tcPr>
          <w:p w14:paraId="594CD008" w14:textId="77777777" w:rsidR="00D60C13" w:rsidRDefault="00D60C13" w:rsidP="00B46017">
            <w:pPr>
              <w:spacing w:before="60" w:after="60"/>
              <w:rPr>
                <w:sz w:val="18"/>
                <w:szCs w:val="18"/>
              </w:rPr>
            </w:pPr>
            <w:r>
              <w:rPr>
                <w:sz w:val="18"/>
                <w:szCs w:val="18"/>
              </w:rPr>
              <w:t>Phosphorus</w:t>
            </w:r>
          </w:p>
        </w:tc>
        <w:tc>
          <w:tcPr>
            <w:tcW w:w="4229" w:type="dxa"/>
            <w:vMerge/>
            <w:tcBorders>
              <w:left w:val="single" w:sz="4" w:space="0" w:color="auto"/>
              <w:right w:val="single" w:sz="4" w:space="0" w:color="auto"/>
            </w:tcBorders>
          </w:tcPr>
          <w:p w14:paraId="72D59ADF" w14:textId="77777777" w:rsidR="00D60C13" w:rsidRDefault="00D60C13" w:rsidP="00B46017">
            <w:pPr>
              <w:spacing w:before="60" w:after="60"/>
              <w:rPr>
                <w:sz w:val="18"/>
                <w:szCs w:val="18"/>
              </w:rPr>
            </w:pPr>
          </w:p>
        </w:tc>
        <w:tc>
          <w:tcPr>
            <w:tcW w:w="2268" w:type="dxa"/>
            <w:vMerge/>
            <w:tcBorders>
              <w:left w:val="single" w:sz="4" w:space="0" w:color="auto"/>
              <w:right w:val="single" w:sz="4" w:space="0" w:color="auto"/>
            </w:tcBorders>
          </w:tcPr>
          <w:p w14:paraId="07A3404C" w14:textId="77777777" w:rsidR="00D60C13" w:rsidRDefault="00D60C13" w:rsidP="00B46017">
            <w:pPr>
              <w:spacing w:before="60" w:after="60"/>
              <w:rPr>
                <w:sz w:val="18"/>
                <w:szCs w:val="18"/>
              </w:rPr>
            </w:pPr>
          </w:p>
        </w:tc>
      </w:tr>
      <w:tr w:rsidR="00D60C13" w14:paraId="1B3919A6" w14:textId="77777777" w:rsidTr="00864AC2">
        <w:trPr>
          <w:jc w:val="center"/>
        </w:trPr>
        <w:tc>
          <w:tcPr>
            <w:tcW w:w="1702" w:type="dxa"/>
            <w:vMerge/>
            <w:tcBorders>
              <w:left w:val="single" w:sz="4" w:space="0" w:color="auto"/>
              <w:right w:val="single" w:sz="4" w:space="0" w:color="auto"/>
            </w:tcBorders>
          </w:tcPr>
          <w:p w14:paraId="49CA8E22" w14:textId="77777777" w:rsidR="00D60C13" w:rsidRDefault="00D60C13" w:rsidP="00B46017">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tcPr>
          <w:p w14:paraId="7ABB814B" w14:textId="77777777" w:rsidR="00D60C13" w:rsidRDefault="00D60C13" w:rsidP="00B46017">
            <w:pPr>
              <w:spacing w:before="60" w:after="60"/>
              <w:rPr>
                <w:sz w:val="18"/>
                <w:szCs w:val="18"/>
              </w:rPr>
            </w:pPr>
            <w:r>
              <w:rPr>
                <w:sz w:val="18"/>
                <w:szCs w:val="18"/>
              </w:rPr>
              <w:t>Nitrogen</w:t>
            </w:r>
          </w:p>
        </w:tc>
        <w:tc>
          <w:tcPr>
            <w:tcW w:w="4229" w:type="dxa"/>
            <w:vMerge/>
            <w:tcBorders>
              <w:left w:val="single" w:sz="4" w:space="0" w:color="auto"/>
              <w:right w:val="single" w:sz="4" w:space="0" w:color="auto"/>
            </w:tcBorders>
          </w:tcPr>
          <w:p w14:paraId="065C1D60" w14:textId="77777777" w:rsidR="00D60C13" w:rsidRDefault="00D60C13" w:rsidP="00B46017">
            <w:pPr>
              <w:spacing w:before="60" w:after="60"/>
              <w:rPr>
                <w:sz w:val="18"/>
                <w:szCs w:val="18"/>
              </w:rPr>
            </w:pPr>
          </w:p>
        </w:tc>
        <w:tc>
          <w:tcPr>
            <w:tcW w:w="2268" w:type="dxa"/>
            <w:vMerge/>
            <w:tcBorders>
              <w:left w:val="single" w:sz="4" w:space="0" w:color="auto"/>
              <w:right w:val="single" w:sz="4" w:space="0" w:color="auto"/>
            </w:tcBorders>
          </w:tcPr>
          <w:p w14:paraId="16DF9A8F" w14:textId="77777777" w:rsidR="00D60C13" w:rsidRDefault="00D60C13" w:rsidP="00B46017">
            <w:pPr>
              <w:spacing w:before="60" w:after="60"/>
              <w:rPr>
                <w:sz w:val="18"/>
                <w:szCs w:val="18"/>
              </w:rPr>
            </w:pPr>
          </w:p>
        </w:tc>
      </w:tr>
      <w:tr w:rsidR="00D60C13" w14:paraId="55B4AE26" w14:textId="77777777" w:rsidTr="00864AC2">
        <w:trPr>
          <w:jc w:val="center"/>
        </w:trPr>
        <w:tc>
          <w:tcPr>
            <w:tcW w:w="1702" w:type="dxa"/>
            <w:vMerge/>
            <w:tcBorders>
              <w:left w:val="single" w:sz="4" w:space="0" w:color="auto"/>
              <w:right w:val="single" w:sz="4" w:space="0" w:color="auto"/>
            </w:tcBorders>
          </w:tcPr>
          <w:p w14:paraId="7899A388" w14:textId="77777777" w:rsidR="00D60C13" w:rsidRDefault="00D60C13" w:rsidP="00B46017">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tcPr>
          <w:p w14:paraId="39239B62" w14:textId="77777777" w:rsidR="00D60C13" w:rsidRDefault="00D60C13" w:rsidP="00B46017">
            <w:pPr>
              <w:spacing w:before="60" w:after="60"/>
              <w:rPr>
                <w:sz w:val="18"/>
                <w:szCs w:val="18"/>
              </w:rPr>
            </w:pPr>
            <w:r>
              <w:rPr>
                <w:sz w:val="18"/>
                <w:szCs w:val="18"/>
              </w:rPr>
              <w:t>pH</w:t>
            </w:r>
          </w:p>
        </w:tc>
        <w:tc>
          <w:tcPr>
            <w:tcW w:w="4229" w:type="dxa"/>
            <w:vMerge/>
            <w:tcBorders>
              <w:left w:val="single" w:sz="4" w:space="0" w:color="auto"/>
              <w:right w:val="single" w:sz="4" w:space="0" w:color="auto"/>
            </w:tcBorders>
          </w:tcPr>
          <w:p w14:paraId="260CC590" w14:textId="77777777" w:rsidR="00D60C13" w:rsidRDefault="00D60C13" w:rsidP="00B46017">
            <w:pPr>
              <w:spacing w:before="60" w:after="60"/>
              <w:rPr>
                <w:sz w:val="18"/>
                <w:szCs w:val="18"/>
              </w:rPr>
            </w:pPr>
          </w:p>
        </w:tc>
        <w:tc>
          <w:tcPr>
            <w:tcW w:w="2268" w:type="dxa"/>
            <w:vMerge/>
            <w:tcBorders>
              <w:left w:val="single" w:sz="4" w:space="0" w:color="auto"/>
              <w:right w:val="single" w:sz="4" w:space="0" w:color="auto"/>
            </w:tcBorders>
          </w:tcPr>
          <w:p w14:paraId="5303D950" w14:textId="77777777" w:rsidR="00D60C13" w:rsidRDefault="00D60C13" w:rsidP="00B46017">
            <w:pPr>
              <w:spacing w:before="60" w:after="60"/>
              <w:rPr>
                <w:sz w:val="18"/>
                <w:szCs w:val="18"/>
              </w:rPr>
            </w:pPr>
          </w:p>
        </w:tc>
      </w:tr>
      <w:tr w:rsidR="00D60C13" w14:paraId="5DDA950D" w14:textId="77777777" w:rsidTr="00864AC2">
        <w:trPr>
          <w:jc w:val="center"/>
        </w:trPr>
        <w:tc>
          <w:tcPr>
            <w:tcW w:w="1702" w:type="dxa"/>
            <w:vMerge/>
            <w:tcBorders>
              <w:left w:val="single" w:sz="4" w:space="0" w:color="auto"/>
              <w:right w:val="single" w:sz="4" w:space="0" w:color="auto"/>
            </w:tcBorders>
          </w:tcPr>
          <w:p w14:paraId="0F89CAB7" w14:textId="77777777" w:rsidR="00D60C13" w:rsidRDefault="00D60C13" w:rsidP="00B46017">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tcPr>
          <w:p w14:paraId="343278F7" w14:textId="77777777" w:rsidR="00D60C13" w:rsidRDefault="00D60C13" w:rsidP="00B46017">
            <w:pPr>
              <w:spacing w:before="60" w:after="60"/>
              <w:rPr>
                <w:sz w:val="18"/>
                <w:szCs w:val="18"/>
              </w:rPr>
            </w:pPr>
            <w:r>
              <w:rPr>
                <w:sz w:val="18"/>
                <w:szCs w:val="18"/>
              </w:rPr>
              <w:t>Macroinvertebrates</w:t>
            </w:r>
          </w:p>
        </w:tc>
        <w:tc>
          <w:tcPr>
            <w:tcW w:w="4229" w:type="dxa"/>
            <w:vMerge/>
            <w:tcBorders>
              <w:left w:val="single" w:sz="4" w:space="0" w:color="auto"/>
              <w:right w:val="single" w:sz="4" w:space="0" w:color="auto"/>
            </w:tcBorders>
          </w:tcPr>
          <w:p w14:paraId="0F577533" w14:textId="77777777" w:rsidR="00D60C13" w:rsidRDefault="00D60C13" w:rsidP="00B46017">
            <w:pPr>
              <w:spacing w:before="60" w:after="60"/>
              <w:rPr>
                <w:sz w:val="18"/>
                <w:szCs w:val="18"/>
              </w:rPr>
            </w:pPr>
          </w:p>
        </w:tc>
        <w:tc>
          <w:tcPr>
            <w:tcW w:w="2268" w:type="dxa"/>
            <w:vMerge/>
            <w:tcBorders>
              <w:left w:val="single" w:sz="4" w:space="0" w:color="auto"/>
              <w:right w:val="single" w:sz="4" w:space="0" w:color="auto"/>
            </w:tcBorders>
          </w:tcPr>
          <w:p w14:paraId="2937D45C" w14:textId="77777777" w:rsidR="00D60C13" w:rsidRDefault="00D60C13" w:rsidP="00B46017">
            <w:pPr>
              <w:spacing w:before="60" w:after="60"/>
              <w:rPr>
                <w:sz w:val="18"/>
                <w:szCs w:val="18"/>
              </w:rPr>
            </w:pPr>
          </w:p>
        </w:tc>
      </w:tr>
      <w:tr w:rsidR="00D60C13" w14:paraId="4D167FC4" w14:textId="77777777" w:rsidTr="00864AC2">
        <w:trPr>
          <w:jc w:val="center"/>
        </w:trPr>
        <w:tc>
          <w:tcPr>
            <w:tcW w:w="1702" w:type="dxa"/>
            <w:vMerge/>
            <w:tcBorders>
              <w:left w:val="single" w:sz="4" w:space="0" w:color="auto"/>
              <w:bottom w:val="single" w:sz="4" w:space="0" w:color="auto"/>
              <w:right w:val="single" w:sz="4" w:space="0" w:color="auto"/>
            </w:tcBorders>
          </w:tcPr>
          <w:p w14:paraId="25950671" w14:textId="77777777" w:rsidR="00D60C13" w:rsidRDefault="00D60C13" w:rsidP="00B46017">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tcPr>
          <w:p w14:paraId="6124D40C" w14:textId="77777777" w:rsidR="00D60C13" w:rsidRDefault="00D60C13" w:rsidP="00B46017">
            <w:pPr>
              <w:spacing w:before="60" w:after="60"/>
              <w:rPr>
                <w:sz w:val="18"/>
                <w:szCs w:val="18"/>
              </w:rPr>
            </w:pPr>
            <w:proofErr w:type="spellStart"/>
            <w:r>
              <w:rPr>
                <w:sz w:val="18"/>
                <w:szCs w:val="18"/>
              </w:rPr>
              <w:t>Phytobenthos</w:t>
            </w:r>
            <w:proofErr w:type="spellEnd"/>
          </w:p>
        </w:tc>
        <w:tc>
          <w:tcPr>
            <w:tcW w:w="4229" w:type="dxa"/>
            <w:vMerge/>
            <w:tcBorders>
              <w:left w:val="single" w:sz="4" w:space="0" w:color="auto"/>
              <w:bottom w:val="single" w:sz="4" w:space="0" w:color="auto"/>
              <w:right w:val="single" w:sz="4" w:space="0" w:color="auto"/>
            </w:tcBorders>
          </w:tcPr>
          <w:p w14:paraId="5CE7B6A3" w14:textId="77777777" w:rsidR="00D60C13" w:rsidRDefault="00D60C13" w:rsidP="00B46017">
            <w:pPr>
              <w:spacing w:before="60" w:after="60"/>
              <w:rPr>
                <w:sz w:val="18"/>
                <w:szCs w:val="18"/>
              </w:rPr>
            </w:pPr>
          </w:p>
        </w:tc>
        <w:tc>
          <w:tcPr>
            <w:tcW w:w="2268" w:type="dxa"/>
            <w:vMerge/>
            <w:tcBorders>
              <w:left w:val="single" w:sz="4" w:space="0" w:color="auto"/>
              <w:bottom w:val="single" w:sz="4" w:space="0" w:color="auto"/>
              <w:right w:val="single" w:sz="4" w:space="0" w:color="auto"/>
            </w:tcBorders>
          </w:tcPr>
          <w:p w14:paraId="405662BB" w14:textId="77777777" w:rsidR="00D60C13" w:rsidRDefault="00D60C13" w:rsidP="00B46017">
            <w:pPr>
              <w:spacing w:before="60" w:after="60"/>
              <w:rPr>
                <w:sz w:val="18"/>
                <w:szCs w:val="18"/>
              </w:rPr>
            </w:pPr>
          </w:p>
        </w:tc>
      </w:tr>
      <w:tr w:rsidR="003360D4" w14:paraId="55676BB7" w14:textId="77777777" w:rsidTr="00864AC2">
        <w:trPr>
          <w:jc w:val="center"/>
        </w:trPr>
        <w:tc>
          <w:tcPr>
            <w:tcW w:w="1702" w:type="dxa"/>
            <w:vMerge w:val="restart"/>
            <w:tcBorders>
              <w:top w:val="single" w:sz="4" w:space="0" w:color="auto"/>
              <w:left w:val="single" w:sz="4" w:space="0" w:color="auto"/>
              <w:right w:val="single" w:sz="4" w:space="0" w:color="auto"/>
            </w:tcBorders>
            <w:hideMark/>
          </w:tcPr>
          <w:p w14:paraId="73306841" w14:textId="77777777" w:rsidR="003360D4" w:rsidRDefault="003360D4" w:rsidP="00115A44">
            <w:pPr>
              <w:spacing w:before="60" w:after="60"/>
              <w:rPr>
                <w:sz w:val="18"/>
                <w:szCs w:val="18"/>
              </w:rPr>
            </w:pPr>
            <w:r>
              <w:rPr>
                <w:sz w:val="18"/>
                <w:szCs w:val="18"/>
              </w:rPr>
              <w:t xml:space="preserve">Biological </w:t>
            </w:r>
          </w:p>
        </w:tc>
        <w:tc>
          <w:tcPr>
            <w:tcW w:w="2433" w:type="dxa"/>
            <w:tcBorders>
              <w:top w:val="single" w:sz="4" w:space="0" w:color="auto"/>
              <w:left w:val="single" w:sz="4" w:space="0" w:color="auto"/>
              <w:bottom w:val="single" w:sz="4" w:space="0" w:color="auto"/>
              <w:right w:val="single" w:sz="4" w:space="0" w:color="auto"/>
            </w:tcBorders>
            <w:hideMark/>
          </w:tcPr>
          <w:p w14:paraId="231C6E97" w14:textId="77777777" w:rsidR="003360D4" w:rsidRDefault="00502BE3" w:rsidP="00115A44">
            <w:pPr>
              <w:spacing w:before="60" w:after="60"/>
              <w:rPr>
                <w:sz w:val="18"/>
                <w:szCs w:val="18"/>
              </w:rPr>
            </w:pPr>
            <w:r>
              <w:rPr>
                <w:sz w:val="18"/>
                <w:szCs w:val="18"/>
              </w:rPr>
              <w:t>Native species assemblage - s</w:t>
            </w:r>
            <w:r w:rsidR="003360D4">
              <w:rPr>
                <w:sz w:val="18"/>
                <w:szCs w:val="18"/>
              </w:rPr>
              <w:t>imilarity index comparing observed and reference invertebrate assemblages</w:t>
            </w:r>
          </w:p>
        </w:tc>
        <w:tc>
          <w:tcPr>
            <w:tcW w:w="4229" w:type="dxa"/>
            <w:tcBorders>
              <w:top w:val="single" w:sz="4" w:space="0" w:color="auto"/>
              <w:left w:val="single" w:sz="4" w:space="0" w:color="auto"/>
              <w:bottom w:val="single" w:sz="4" w:space="0" w:color="auto"/>
              <w:right w:val="single" w:sz="4" w:space="0" w:color="auto"/>
            </w:tcBorders>
          </w:tcPr>
          <w:p w14:paraId="14CB5CC4" w14:textId="77777777" w:rsidR="003360D4" w:rsidRDefault="00A77BE7" w:rsidP="00115A44">
            <w:pPr>
              <w:spacing w:before="60" w:after="60"/>
              <w:rPr>
                <w:sz w:val="18"/>
                <w:szCs w:val="18"/>
              </w:rPr>
            </w:pPr>
            <w:r>
              <w:rPr>
                <w:sz w:val="18"/>
                <w:szCs w:val="18"/>
              </w:rPr>
              <w:t xml:space="preserve">Separate assessment of headwater streams and larger rivers. Requires </w:t>
            </w:r>
            <w:r w:rsidR="003360D4">
              <w:rPr>
                <w:sz w:val="18"/>
                <w:szCs w:val="18"/>
              </w:rPr>
              <w:t xml:space="preserve">EA data of high taxonomic resolution, including representative sampling of headwater streams </w:t>
            </w:r>
          </w:p>
        </w:tc>
        <w:tc>
          <w:tcPr>
            <w:tcW w:w="2268" w:type="dxa"/>
            <w:vMerge w:val="restart"/>
            <w:tcBorders>
              <w:top w:val="single" w:sz="4" w:space="0" w:color="auto"/>
              <w:left w:val="single" w:sz="4" w:space="0" w:color="auto"/>
              <w:right w:val="single" w:sz="4" w:space="0" w:color="auto"/>
            </w:tcBorders>
          </w:tcPr>
          <w:p w14:paraId="58B290BC" w14:textId="77777777" w:rsidR="003360D4" w:rsidRDefault="003360D4" w:rsidP="00115A44">
            <w:pPr>
              <w:spacing w:before="60" w:after="60"/>
              <w:rPr>
                <w:sz w:val="18"/>
                <w:szCs w:val="18"/>
              </w:rPr>
            </w:pPr>
            <w:r>
              <w:rPr>
                <w:sz w:val="18"/>
                <w:szCs w:val="18"/>
              </w:rPr>
              <w:t>Pillar 5 - Species composition</w:t>
            </w:r>
          </w:p>
        </w:tc>
      </w:tr>
      <w:tr w:rsidR="003360D4" w14:paraId="2164165B" w14:textId="77777777" w:rsidTr="00864AC2">
        <w:trPr>
          <w:jc w:val="center"/>
        </w:trPr>
        <w:tc>
          <w:tcPr>
            <w:tcW w:w="1702" w:type="dxa"/>
            <w:vMerge/>
            <w:tcBorders>
              <w:left w:val="single" w:sz="4" w:space="0" w:color="auto"/>
              <w:bottom w:val="single" w:sz="4" w:space="0" w:color="auto"/>
              <w:right w:val="single" w:sz="4" w:space="0" w:color="auto"/>
            </w:tcBorders>
            <w:hideMark/>
          </w:tcPr>
          <w:p w14:paraId="7B9C2923" w14:textId="77777777" w:rsidR="003360D4" w:rsidRDefault="003360D4" w:rsidP="00115A44">
            <w:pPr>
              <w:spacing w:before="60" w:after="60"/>
              <w:rPr>
                <w:sz w:val="18"/>
                <w:szCs w:val="18"/>
              </w:rPr>
            </w:pPr>
          </w:p>
        </w:tc>
        <w:tc>
          <w:tcPr>
            <w:tcW w:w="2433" w:type="dxa"/>
            <w:tcBorders>
              <w:top w:val="single" w:sz="4" w:space="0" w:color="auto"/>
              <w:left w:val="single" w:sz="4" w:space="0" w:color="auto"/>
              <w:bottom w:val="single" w:sz="4" w:space="0" w:color="auto"/>
              <w:right w:val="single" w:sz="4" w:space="0" w:color="auto"/>
            </w:tcBorders>
          </w:tcPr>
          <w:p w14:paraId="30E325DE" w14:textId="77777777" w:rsidR="003360D4" w:rsidRDefault="00502BE3" w:rsidP="00115A44">
            <w:pPr>
              <w:spacing w:before="60" w:after="60"/>
              <w:rPr>
                <w:sz w:val="18"/>
                <w:szCs w:val="18"/>
              </w:rPr>
            </w:pPr>
            <w:r>
              <w:rPr>
                <w:sz w:val="18"/>
                <w:szCs w:val="18"/>
              </w:rPr>
              <w:t>Non-native species - c</w:t>
            </w:r>
            <w:r w:rsidR="003360D4">
              <w:rPr>
                <w:sz w:val="18"/>
                <w:szCs w:val="18"/>
              </w:rPr>
              <w:t>ombined score weighted by species impact</w:t>
            </w:r>
          </w:p>
        </w:tc>
        <w:tc>
          <w:tcPr>
            <w:tcW w:w="4229" w:type="dxa"/>
            <w:tcBorders>
              <w:top w:val="single" w:sz="4" w:space="0" w:color="auto"/>
              <w:left w:val="single" w:sz="4" w:space="0" w:color="auto"/>
              <w:bottom w:val="single" w:sz="4" w:space="0" w:color="auto"/>
              <w:right w:val="single" w:sz="4" w:space="0" w:color="auto"/>
            </w:tcBorders>
          </w:tcPr>
          <w:p w14:paraId="15307CC2" w14:textId="311BEA6D" w:rsidR="003360D4" w:rsidRDefault="00A77BE7" w:rsidP="00115A44">
            <w:pPr>
              <w:spacing w:before="60" w:after="60"/>
              <w:rPr>
                <w:sz w:val="18"/>
                <w:szCs w:val="18"/>
              </w:rPr>
            </w:pPr>
            <w:r>
              <w:rPr>
                <w:sz w:val="18"/>
                <w:szCs w:val="18"/>
              </w:rPr>
              <w:t>Requires s</w:t>
            </w:r>
            <w:r w:rsidR="003360D4">
              <w:rPr>
                <w:sz w:val="18"/>
                <w:szCs w:val="18"/>
              </w:rPr>
              <w:t>pecies records collated via the N</w:t>
            </w:r>
            <w:r>
              <w:rPr>
                <w:sz w:val="18"/>
                <w:szCs w:val="18"/>
              </w:rPr>
              <w:t xml:space="preserve">ational </w:t>
            </w:r>
            <w:r w:rsidR="003360D4">
              <w:rPr>
                <w:sz w:val="18"/>
                <w:szCs w:val="18"/>
              </w:rPr>
              <w:t>B</w:t>
            </w:r>
            <w:r>
              <w:rPr>
                <w:sz w:val="18"/>
                <w:szCs w:val="18"/>
              </w:rPr>
              <w:t xml:space="preserve">iodiversity </w:t>
            </w:r>
            <w:r w:rsidR="003360D4">
              <w:rPr>
                <w:sz w:val="18"/>
                <w:szCs w:val="18"/>
              </w:rPr>
              <w:t>N</w:t>
            </w:r>
            <w:r>
              <w:rPr>
                <w:sz w:val="18"/>
                <w:szCs w:val="18"/>
              </w:rPr>
              <w:t>etwork</w:t>
            </w:r>
            <w:r w:rsidR="003360D4">
              <w:rPr>
                <w:sz w:val="18"/>
                <w:szCs w:val="18"/>
              </w:rPr>
              <w:t xml:space="preserve"> or </w:t>
            </w:r>
            <w:r>
              <w:rPr>
                <w:sz w:val="18"/>
                <w:szCs w:val="18"/>
              </w:rPr>
              <w:t xml:space="preserve">the </w:t>
            </w:r>
            <w:r w:rsidR="003360D4">
              <w:rPr>
                <w:sz w:val="18"/>
                <w:szCs w:val="18"/>
              </w:rPr>
              <w:t>B</w:t>
            </w:r>
            <w:r>
              <w:rPr>
                <w:sz w:val="18"/>
                <w:szCs w:val="18"/>
              </w:rPr>
              <w:t xml:space="preserve">iological </w:t>
            </w:r>
            <w:r w:rsidR="003360D4">
              <w:rPr>
                <w:sz w:val="18"/>
                <w:szCs w:val="18"/>
              </w:rPr>
              <w:t>R</w:t>
            </w:r>
            <w:r>
              <w:rPr>
                <w:sz w:val="18"/>
                <w:szCs w:val="18"/>
              </w:rPr>
              <w:t xml:space="preserve">ecords </w:t>
            </w:r>
            <w:r w:rsidR="003360D4">
              <w:rPr>
                <w:sz w:val="18"/>
                <w:szCs w:val="18"/>
              </w:rPr>
              <w:t>C</w:t>
            </w:r>
            <w:r>
              <w:rPr>
                <w:sz w:val="18"/>
                <w:szCs w:val="18"/>
              </w:rPr>
              <w:t>entre</w:t>
            </w:r>
          </w:p>
        </w:tc>
        <w:tc>
          <w:tcPr>
            <w:tcW w:w="2268" w:type="dxa"/>
            <w:vMerge/>
            <w:tcBorders>
              <w:left w:val="single" w:sz="4" w:space="0" w:color="auto"/>
              <w:bottom w:val="single" w:sz="4" w:space="0" w:color="auto"/>
              <w:right w:val="single" w:sz="4" w:space="0" w:color="auto"/>
            </w:tcBorders>
          </w:tcPr>
          <w:p w14:paraId="002EE06B" w14:textId="77777777" w:rsidR="003360D4" w:rsidRDefault="003360D4" w:rsidP="00115A44">
            <w:pPr>
              <w:spacing w:before="60" w:after="60"/>
              <w:rPr>
                <w:sz w:val="18"/>
                <w:szCs w:val="18"/>
              </w:rPr>
            </w:pPr>
          </w:p>
        </w:tc>
      </w:tr>
    </w:tbl>
    <w:p w14:paraId="17BA5E5B" w14:textId="77777777" w:rsidR="00DD0902" w:rsidRDefault="00D37B10" w:rsidP="00755150">
      <w:r w:rsidRPr="0068557A">
        <w:rPr>
          <w:vertAlign w:val="superscript"/>
        </w:rPr>
        <w:t>1</w:t>
      </w:r>
      <w:r>
        <w:t xml:space="preserve">. </w:t>
      </w:r>
      <w:r w:rsidRPr="0068557A">
        <w:rPr>
          <w:sz w:val="20"/>
          <w:szCs w:val="18"/>
        </w:rPr>
        <w:t>Development of the D1 indicator is using the</w:t>
      </w:r>
      <w:r>
        <w:rPr>
          <w:sz w:val="20"/>
          <w:szCs w:val="18"/>
        </w:rPr>
        <w:t xml:space="preserve"> five</w:t>
      </w:r>
      <w:r w:rsidRPr="0068557A">
        <w:rPr>
          <w:sz w:val="20"/>
          <w:szCs w:val="18"/>
        </w:rPr>
        <w:t xml:space="preserve"> pillars of natural function described in Report NERR071 (Natural England 2018). </w:t>
      </w:r>
      <w:r>
        <w:rPr>
          <w:sz w:val="20"/>
          <w:szCs w:val="18"/>
        </w:rPr>
        <w:t>These are largely synonymous with the four components of naturalness used here for freshwater habitats but include an explicit fifth component on vegetation controls</w:t>
      </w:r>
      <w:r w:rsidR="00D37727">
        <w:rPr>
          <w:sz w:val="20"/>
          <w:szCs w:val="18"/>
        </w:rPr>
        <w:t>, which under B6 is currently included in the physical component of naturalness</w:t>
      </w:r>
      <w:r>
        <w:rPr>
          <w:sz w:val="20"/>
          <w:szCs w:val="18"/>
        </w:rPr>
        <w:t xml:space="preserve">. </w:t>
      </w:r>
    </w:p>
    <w:p w14:paraId="7B39E9ED" w14:textId="77777777" w:rsidR="00B97E6F" w:rsidRDefault="00B97E6F">
      <w:pPr>
        <w:rPr>
          <w:b/>
          <w:i/>
        </w:rPr>
      </w:pPr>
      <w:r>
        <w:rPr>
          <w:b/>
          <w:i/>
        </w:rPr>
        <w:br w:type="page"/>
      </w:r>
    </w:p>
    <w:p w14:paraId="36F1284A" w14:textId="24B97E95" w:rsidR="00DD73EB" w:rsidRDefault="00DD73EB" w:rsidP="00D17F22">
      <w:pPr>
        <w:spacing w:before="360"/>
        <w:rPr>
          <w:b/>
          <w:i/>
        </w:rPr>
      </w:pPr>
      <w:r>
        <w:rPr>
          <w:b/>
          <w:i/>
        </w:rPr>
        <w:lastRenderedPageBreak/>
        <w:t>3.2</w:t>
      </w:r>
      <w:r w:rsidRPr="00605B09">
        <w:rPr>
          <w:b/>
          <w:i/>
        </w:rPr>
        <w:t xml:space="preserve"> Hydrological naturalness</w:t>
      </w:r>
    </w:p>
    <w:p w14:paraId="5CA35FD8" w14:textId="77777777" w:rsidR="00C873CC" w:rsidRPr="00426A74" w:rsidRDefault="00C873CC" w:rsidP="00C873CC">
      <w:pPr>
        <w:rPr>
          <w:b/>
        </w:rPr>
      </w:pPr>
      <w:r w:rsidRPr="00426A74">
        <w:rPr>
          <w:b/>
        </w:rPr>
        <w:t>3.2.1 Flow regime – deviations from naturalised flow</w:t>
      </w:r>
    </w:p>
    <w:p w14:paraId="59ED3CE9" w14:textId="77777777" w:rsidR="00B97E6F" w:rsidRDefault="00C930A8" w:rsidP="00B97E6F">
      <w:pPr>
        <w:spacing w:before="360"/>
      </w:pPr>
      <w:r>
        <w:t xml:space="preserve">A natural flow regime is critical to the shaping of the river/stream/floodplain ecosystem and </w:t>
      </w:r>
      <w:r w:rsidR="006B5CBE">
        <w:t>sustaining</w:t>
      </w:r>
      <w:r>
        <w:t xml:space="preserve"> </w:t>
      </w:r>
      <w:r w:rsidR="00864AC2">
        <w:t xml:space="preserve">its characteristic </w:t>
      </w:r>
      <w:r>
        <w:t xml:space="preserve">biological communities. </w:t>
      </w:r>
      <w:r w:rsidR="00C873CC">
        <w:t xml:space="preserve">The data for this attribute </w:t>
      </w:r>
      <w:r>
        <w:t xml:space="preserve">(Figure 1) </w:t>
      </w:r>
      <w:r w:rsidR="00C873CC">
        <w:t xml:space="preserve">are currently taken from </w:t>
      </w:r>
      <w:r w:rsidR="00C873CC" w:rsidRPr="00C873CC">
        <w:t>the naturalness assessment undertaken within the review of the English rive</w:t>
      </w:r>
      <w:r w:rsidR="00466E22">
        <w:t xml:space="preserve">r SSSI series (Mainstone </w:t>
      </w:r>
      <w:r w:rsidR="00466E22" w:rsidRPr="00466E22">
        <w:rPr>
          <w:i/>
        </w:rPr>
        <w:t>et al.</w:t>
      </w:r>
      <w:r w:rsidR="00C873CC" w:rsidRPr="00C873CC">
        <w:t xml:space="preserve"> </w:t>
      </w:r>
      <w:r w:rsidR="00466E22">
        <w:t>2014a</w:t>
      </w:r>
      <w:r w:rsidR="00C873CC" w:rsidRPr="00C873CC">
        <w:t>)</w:t>
      </w:r>
      <w:r w:rsidR="00F44761">
        <w:t xml:space="preserve">, </w:t>
      </w:r>
      <w:r w:rsidR="00C873CC">
        <w:t xml:space="preserve">and the classification rules are as used in </w:t>
      </w:r>
      <w:r w:rsidR="00F44761">
        <w:t>those</w:t>
      </w:r>
      <w:r w:rsidR="00C873CC">
        <w:t xml:space="preserve"> assessment</w:t>
      </w:r>
      <w:r w:rsidR="00F44761">
        <w:t>s</w:t>
      </w:r>
      <w:r w:rsidR="00D17F22">
        <w:t xml:space="preserve"> (Appendix 1)</w:t>
      </w:r>
      <w:r w:rsidR="00C873CC" w:rsidRPr="00C873CC">
        <w:t>.</w:t>
      </w:r>
      <w:r w:rsidR="00C873CC">
        <w:t xml:space="preserve"> Natural England Report JP016 </w:t>
      </w:r>
      <w:r w:rsidR="00A77BE7">
        <w:t xml:space="preserve">(Mainstone </w:t>
      </w:r>
      <w:r w:rsidR="00A77BE7" w:rsidRPr="00D17F22">
        <w:rPr>
          <w:i/>
          <w:iCs/>
        </w:rPr>
        <w:t>et al.</w:t>
      </w:r>
      <w:r w:rsidR="00A77BE7">
        <w:t xml:space="preserve"> 2018) </w:t>
      </w:r>
      <w:r w:rsidR="00C873CC">
        <w:t xml:space="preserve">proposed on-going assessment of this attribute by regular extracts from the Environment Agency’s Water Resources GIS, based on </w:t>
      </w:r>
      <w:r w:rsidR="00AE07F0">
        <w:t>the framework</w:t>
      </w:r>
      <w:r w:rsidR="00C873CC">
        <w:t xml:space="preserve"> of Assessment points across England. Whilst this does not give a </w:t>
      </w:r>
      <w:r w:rsidR="006B5CBE">
        <w:t xml:space="preserve">detailed </w:t>
      </w:r>
      <w:r w:rsidR="00C873CC">
        <w:t>spatial picture of hydrological modifications to flow regime</w:t>
      </w:r>
      <w:r w:rsidR="00AE07F0">
        <w:t xml:space="preserve"> within waterbodies</w:t>
      </w:r>
      <w:r w:rsidR="00C873CC">
        <w:t xml:space="preserve">, it does provide a broad portrayal </w:t>
      </w:r>
      <w:r w:rsidR="00AE07F0">
        <w:t xml:space="preserve">of naturalness levels </w:t>
      </w:r>
      <w:r w:rsidR="00C873CC">
        <w:t>that is consistent with the indicative nature of B6.</w:t>
      </w:r>
      <w:r w:rsidR="0048651F">
        <w:t xml:space="preserve"> It does not however provide a picture of the naturalness of </w:t>
      </w:r>
      <w:r w:rsidR="00AE07F0">
        <w:t xml:space="preserve">flow regime within </w:t>
      </w:r>
      <w:r w:rsidR="0048651F">
        <w:t xml:space="preserve">headwater streams so </w:t>
      </w:r>
      <w:r w:rsidR="00AE07F0">
        <w:t>does not contribute to</w:t>
      </w:r>
      <w:r w:rsidR="0048651F">
        <w:t xml:space="preserve"> that</w:t>
      </w:r>
      <w:r w:rsidR="00D17F22">
        <w:t xml:space="preserve"> </w:t>
      </w:r>
      <w:r w:rsidR="0048651F">
        <w:t xml:space="preserve">component of the </w:t>
      </w:r>
      <w:r w:rsidR="00AE07F0">
        <w:t xml:space="preserve">B6 </w:t>
      </w:r>
      <w:r w:rsidR="0048651F">
        <w:t>indicator.</w:t>
      </w:r>
      <w:r w:rsidR="00B97E6F" w:rsidRPr="00B97E6F">
        <w:t xml:space="preserve"> </w:t>
      </w:r>
    </w:p>
    <w:p w14:paraId="5C7556BB" w14:textId="1B16EF76" w:rsidR="00B97E6F" w:rsidRDefault="00B97E6F" w:rsidP="00C8404A">
      <w:r>
        <w:t>Discussions with the Environment Agency during the production of Report JP016 (Natural England 2018) provided an outline for the data exchanges needed for regular updates to the assessment of this attribute, but a specific data handling protocol to populate B6 has not yet been established.</w:t>
      </w:r>
    </w:p>
    <w:p w14:paraId="1C8D3348" w14:textId="77777777" w:rsidR="00B97E6F" w:rsidRPr="00426A74" w:rsidRDefault="00B97E6F" w:rsidP="00B97E6F">
      <w:pPr>
        <w:spacing w:before="360"/>
        <w:rPr>
          <w:b/>
        </w:rPr>
      </w:pPr>
      <w:r w:rsidRPr="00426A74">
        <w:rPr>
          <w:b/>
        </w:rPr>
        <w:t>3.2.2 Groundwater inputs</w:t>
      </w:r>
    </w:p>
    <w:p w14:paraId="6FF5017B" w14:textId="77777777" w:rsidR="00B97E6F" w:rsidRDefault="00B97E6F" w:rsidP="00B97E6F">
      <w:r>
        <w:t xml:space="preserve">This attribute is critical to the evaluation of hydrological naturalness in the headwater stream resource, because direct monitoring and evaluation of flows in England is focused on larger watercourses further downstream (see Section 3.2.1). Discussions between Natural England and the Environment Agency have identified the type of data required as well as the broad nature of data portrayal. Model outputs are required in order to provide a level of spatial resolution consistent with the spatial framework being used for the rivers/streams component of B6. </w:t>
      </w:r>
    </w:p>
    <w:p w14:paraId="2546D1F5" w14:textId="77777777" w:rsidR="00B97E6F" w:rsidRDefault="00B97E6F" w:rsidP="00B97E6F">
      <w:r>
        <w:t xml:space="preserve">The data shown in Figure 2 are from model outputs from groundwater models used by the Environment Agency in East Anglia. Data are only shown for headwater streams – work is on-going to generate a parallel output for larger rivers. Similar groundwater models exist for many other major aquifers but not all. Ways of filling in spatial gaps in coverage are currently being discussed to make the attribute as representative as possible of the naturalness of groundwater inputs. These discussions have emphasised the critical importance of investing in groundwater modelling as a means of better characterising impacts on temporary and perennial streams and wetlands in headwater catchments across England. </w:t>
      </w:r>
    </w:p>
    <w:p w14:paraId="7E043308" w14:textId="28F16AAA" w:rsidR="00D17F22" w:rsidRDefault="00D17F22" w:rsidP="00C873CC"/>
    <w:p w14:paraId="5F0FE18B" w14:textId="6623947B" w:rsidR="00C873CC" w:rsidRDefault="0048651F" w:rsidP="00C873CC">
      <w:r>
        <w:lastRenderedPageBreak/>
        <w:t xml:space="preserve"> </w:t>
      </w:r>
      <w:r w:rsidR="00AC6934">
        <w:rPr>
          <w:noProof/>
          <w:lang w:eastAsia="en-GB"/>
        </w:rPr>
        <w:drawing>
          <wp:inline distT="0" distB="0" distL="0" distR="0" wp14:anchorId="44FB4E28" wp14:editId="77F22A79">
            <wp:extent cx="2750820" cy="2750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0820" cy="2750820"/>
                    </a:xfrm>
                    <a:prstGeom prst="rect">
                      <a:avLst/>
                    </a:prstGeom>
                    <a:noFill/>
                  </pic:spPr>
                </pic:pic>
              </a:graphicData>
            </a:graphic>
          </wp:inline>
        </w:drawing>
      </w:r>
      <w:r w:rsidR="00AC6934">
        <w:rPr>
          <w:noProof/>
          <w:lang w:eastAsia="en-GB"/>
        </w:rPr>
        <w:drawing>
          <wp:inline distT="0" distB="0" distL="0" distR="0" wp14:anchorId="20544AE9" wp14:editId="5CCA964C">
            <wp:extent cx="2849880" cy="2849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pic:spPr>
                </pic:pic>
              </a:graphicData>
            </a:graphic>
          </wp:inline>
        </w:drawing>
      </w:r>
    </w:p>
    <w:p w14:paraId="7F4C705B" w14:textId="77777777" w:rsidR="00AC6934" w:rsidRDefault="00AC6934" w:rsidP="00C873CC">
      <w:r>
        <w:rPr>
          <w:noProof/>
          <w:lang w:eastAsia="en-GB"/>
        </w:rPr>
        <w:drawing>
          <wp:inline distT="0" distB="0" distL="0" distR="0" wp14:anchorId="62F4D0A7" wp14:editId="64F577D9">
            <wp:extent cx="2712720" cy="2712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2712720"/>
                    </a:xfrm>
                    <a:prstGeom prst="rect">
                      <a:avLst/>
                    </a:prstGeom>
                    <a:noFill/>
                  </pic:spPr>
                </pic:pic>
              </a:graphicData>
            </a:graphic>
          </wp:inline>
        </w:drawing>
      </w:r>
      <w:r w:rsidRPr="00AC6934">
        <w:rPr>
          <w:noProof/>
          <w:lang w:eastAsia="en-GB"/>
        </w:rPr>
        <w:drawing>
          <wp:inline distT="0" distB="0" distL="0" distR="0" wp14:anchorId="3803B03A" wp14:editId="008C663C">
            <wp:extent cx="2721935" cy="2721935"/>
            <wp:effectExtent l="0" t="0" r="2540" b="2540"/>
            <wp:docPr id="12" name="Picture 12" descr="C:\Users\m290476\AppData\Local\Microsoft\Windows\Temporary Internet Files\Content.Outlook\MIRUQ9X4\Histo_num_WB_per_hydrology_class_FLOW_ABOVE_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290476\AppData\Local\Microsoft\Windows\Temporary Internet Files\Content.Outlook\MIRUQ9X4\Histo_num_WB_per_hydrology_class_FLOW_ABOVE_Q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718" cy="2724718"/>
                    </a:xfrm>
                    <a:prstGeom prst="rect">
                      <a:avLst/>
                    </a:prstGeom>
                    <a:noFill/>
                    <a:ln>
                      <a:noFill/>
                    </a:ln>
                  </pic:spPr>
                </pic:pic>
              </a:graphicData>
            </a:graphic>
          </wp:inline>
        </w:drawing>
      </w:r>
    </w:p>
    <w:p w14:paraId="327F4241" w14:textId="6C1DED27" w:rsidR="00995481" w:rsidRDefault="00AC6934" w:rsidP="00D17F22">
      <w:pPr>
        <w:rPr>
          <w:b/>
        </w:rPr>
      </w:pPr>
      <w:r w:rsidRPr="00C930A8">
        <w:rPr>
          <w:b/>
        </w:rPr>
        <w:t xml:space="preserve">Figure </w:t>
      </w:r>
      <w:r w:rsidR="00C930A8" w:rsidRPr="00C930A8">
        <w:rPr>
          <w:b/>
        </w:rPr>
        <w:t>1. Naturalness of larger rivers according to different components of the flow regime (</w:t>
      </w:r>
      <w:r w:rsidR="00C930A8">
        <w:rPr>
          <w:b/>
        </w:rPr>
        <w:t>(</w:t>
      </w:r>
      <w:r w:rsidR="00E339F2">
        <w:rPr>
          <w:b/>
        </w:rPr>
        <w:t>Naturalness c</w:t>
      </w:r>
      <w:r w:rsidR="00C930A8">
        <w:rPr>
          <w:b/>
        </w:rPr>
        <w:t xml:space="preserve">lass 1 = </w:t>
      </w:r>
      <w:r w:rsidR="00C930A8" w:rsidRPr="00C930A8">
        <w:rPr>
          <w:b/>
        </w:rPr>
        <w:t>very high, Class 5 = very low).</w:t>
      </w:r>
      <w:r w:rsidR="00C930A8">
        <w:t xml:space="preserve"> </w:t>
      </w:r>
      <w:bookmarkStart w:id="2" w:name="_Hlk72835738"/>
      <w:r w:rsidR="00C930A8">
        <w:t xml:space="preserve">Classes are based on levels of deviation </w:t>
      </w:r>
      <w:r w:rsidR="00CC4F42">
        <w:t xml:space="preserve">(positive or negative) </w:t>
      </w:r>
      <w:r w:rsidR="00C930A8">
        <w:t>from natural flows.</w:t>
      </w:r>
      <w:r w:rsidR="00995481" w:rsidRPr="00995481">
        <w:rPr>
          <w:b/>
        </w:rPr>
        <w:t xml:space="preserve"> </w:t>
      </w:r>
    </w:p>
    <w:bookmarkEnd w:id="2"/>
    <w:p w14:paraId="063DEA46" w14:textId="77777777" w:rsidR="00995481" w:rsidRDefault="00995481" w:rsidP="00B97E6F">
      <w:pPr>
        <w:spacing w:before="360"/>
      </w:pPr>
      <w:r>
        <w:t xml:space="preserve">To generate Figure 2, modelled scenario of groundwater-to-surface (GW-to-SW) water flows were compared, aggregating modelled data from a 200-metre spatial grid into the headwater stream component of each WFD waterbody. The scenario for recent actual groundwater abstraction </w:t>
      </w:r>
      <w:r w:rsidR="00CC4F42">
        <w:t xml:space="preserve">(and artificial recharge) </w:t>
      </w:r>
      <w:r>
        <w:t xml:space="preserve">volumes was compared with modelled naturalised GW-to-SW flows under a typical low-flow scenario (Q90, i.e. the flow that is exceeded for 90% of the year). This was chosen as the most appropriate scenario because the groundwater model simulates the combined effect of abstraction across the whole year on the groundwater levels in the aquifer, and the greatest aggregated impact on the stream flow regime is at low flows. </w:t>
      </w:r>
    </w:p>
    <w:p w14:paraId="105136BB" w14:textId="479FDDA6" w:rsidR="00995481" w:rsidRDefault="00995481" w:rsidP="00995481">
      <w:r>
        <w:t xml:space="preserve">The data provides good characterisation of the effects of general modifications to groundwater tables. This attribute cannot provide a full picture of hydrological impact on </w:t>
      </w:r>
      <w:r>
        <w:lastRenderedPageBreak/>
        <w:t xml:space="preserve">headwater stream flow regimes because it only deals with groundwater abstraction, and within that only abstractions that require a licence. Very small groundwater abstractions and surface water abstractions and diversions may affect individual streams or stream systems, but this is not possible to characterise through this sort of modelling. </w:t>
      </w:r>
      <w:hyperlink r:id="rId17" w:history="1">
        <w:r w:rsidRPr="004640F3">
          <w:rPr>
            <w:rStyle w:val="Hyperlink"/>
          </w:rPr>
          <w:t>Citizen science surveying of the naturalness of individual streams</w:t>
        </w:r>
      </w:hyperlink>
      <w:r>
        <w:t xml:space="preserve"> (the hydrological component) can provide indications of these other impacts and may be a useful addition to the set of attributes for B6 currently included in Table 1.</w:t>
      </w:r>
    </w:p>
    <w:p w14:paraId="16AD595C" w14:textId="77777777" w:rsidR="00AC6934" w:rsidRDefault="00AC6934" w:rsidP="00C873CC"/>
    <w:p w14:paraId="1349E575" w14:textId="77777777" w:rsidR="006712F6" w:rsidRDefault="006712F6" w:rsidP="00C873CC">
      <w:r>
        <w:rPr>
          <w:noProof/>
          <w:lang w:eastAsia="en-GB"/>
        </w:rPr>
        <w:drawing>
          <wp:inline distT="0" distB="0" distL="0" distR="0" wp14:anchorId="253AB203" wp14:editId="57CBE8FE">
            <wp:extent cx="4572000" cy="3857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15625"/>
                    <a:stretch/>
                  </pic:blipFill>
                  <pic:spPr bwMode="auto">
                    <a:xfrm>
                      <a:off x="0" y="0"/>
                      <a:ext cx="4572000" cy="3857625"/>
                    </a:xfrm>
                    <a:prstGeom prst="rect">
                      <a:avLst/>
                    </a:prstGeom>
                    <a:noFill/>
                    <a:ln>
                      <a:noFill/>
                    </a:ln>
                    <a:extLst>
                      <a:ext uri="{53640926-AAD7-44D8-BBD7-CCE9431645EC}">
                        <a14:shadowObscured xmlns:a14="http://schemas.microsoft.com/office/drawing/2010/main"/>
                      </a:ext>
                    </a:extLst>
                  </pic:spPr>
                </pic:pic>
              </a:graphicData>
            </a:graphic>
          </wp:inline>
        </w:drawing>
      </w:r>
    </w:p>
    <w:p w14:paraId="14F4747A" w14:textId="7159E541" w:rsidR="006712F6" w:rsidRPr="00CC4F42" w:rsidRDefault="006712F6" w:rsidP="00C873CC">
      <w:r w:rsidRPr="00D17F22">
        <w:rPr>
          <w:b/>
          <w:bCs/>
        </w:rPr>
        <w:t>Figure 2</w:t>
      </w:r>
      <w:r w:rsidR="00BE0EF5" w:rsidRPr="00D17F22">
        <w:rPr>
          <w:b/>
          <w:bCs/>
        </w:rPr>
        <w:t xml:space="preserve">. Naturalness of headwater stream flow regimes according to abstraction impacts on groundwater contributions. </w:t>
      </w:r>
      <w:r w:rsidR="00E339F2" w:rsidRPr="009871EE">
        <w:rPr>
          <w:b/>
        </w:rPr>
        <w:t>(</w:t>
      </w:r>
      <w:r w:rsidR="00E339F2">
        <w:rPr>
          <w:b/>
        </w:rPr>
        <w:t>Naturalness c</w:t>
      </w:r>
      <w:r w:rsidR="00E339F2" w:rsidRPr="009871EE">
        <w:rPr>
          <w:b/>
        </w:rPr>
        <w:t>lass 1 – very high, Class 5 = very low)</w:t>
      </w:r>
      <w:r w:rsidR="00E339F2">
        <w:rPr>
          <w:b/>
        </w:rPr>
        <w:t xml:space="preserve">. </w:t>
      </w:r>
      <w:r w:rsidR="00CC4F42" w:rsidRPr="00D17F22">
        <w:t>Classes are based on levels of deviation (positive or negative) from natural flows</w:t>
      </w:r>
      <w:r w:rsidR="004640F3">
        <w:t xml:space="preserve"> (see Appendix 1 for class boundaries)</w:t>
      </w:r>
      <w:r w:rsidR="00CC4F42" w:rsidRPr="00D17F22">
        <w:t>.</w:t>
      </w:r>
    </w:p>
    <w:p w14:paraId="01251DED" w14:textId="77777777" w:rsidR="00544C25" w:rsidRPr="00B97E6F" w:rsidRDefault="00544C25" w:rsidP="00544C25">
      <w:pPr>
        <w:spacing w:before="360"/>
        <w:rPr>
          <w:b/>
        </w:rPr>
      </w:pPr>
      <w:r w:rsidRPr="00B97E6F">
        <w:rPr>
          <w:b/>
        </w:rPr>
        <w:t>3.2.3 Floodplain function</w:t>
      </w:r>
    </w:p>
    <w:p w14:paraId="07F9CA05" w14:textId="3A5DC497" w:rsidR="002D4D13" w:rsidRPr="00B97E6F" w:rsidRDefault="002D4D13" w:rsidP="00C873CC">
      <w:r w:rsidRPr="00B97E6F">
        <w:t>The ability of the floodplain of rivers and streams to flood naturally is critical to the functioning of the river/stream ecosystem and the development/restoration of natural floodplain wetland mosaics</w:t>
      </w:r>
      <w:r w:rsidR="00637AED" w:rsidRPr="00B97E6F">
        <w:t xml:space="preserve"> (in tandem with restoration of groundwater inflows </w:t>
      </w:r>
      <w:r w:rsidR="00B97E6F">
        <w:t xml:space="preserve">via </w:t>
      </w:r>
      <w:proofErr w:type="spellStart"/>
      <w:r w:rsidR="00B97E6F">
        <w:t>valleyside</w:t>
      </w:r>
      <w:proofErr w:type="spellEnd"/>
      <w:r w:rsidR="00B97E6F">
        <w:t xml:space="preserve"> </w:t>
      </w:r>
      <w:r w:rsidR="00BA2F52">
        <w:t>spring zones and floodplain</w:t>
      </w:r>
      <w:r w:rsidR="00637AED" w:rsidRPr="00B97E6F">
        <w:t xml:space="preserve"> upwellings)</w:t>
      </w:r>
      <w:r w:rsidRPr="00B97E6F">
        <w:t xml:space="preserve">. Artificial modifications to floodplain </w:t>
      </w:r>
      <w:r w:rsidR="00637AED" w:rsidRPr="00B97E6F">
        <w:t>flooding</w:t>
      </w:r>
      <w:r w:rsidRPr="00B97E6F">
        <w:t xml:space="preserve"> </w:t>
      </w:r>
      <w:r w:rsidR="00637AED" w:rsidRPr="00B97E6F">
        <w:t xml:space="preserve">regimes </w:t>
      </w:r>
      <w:r w:rsidRPr="00B97E6F">
        <w:t>are most obviously generated by formal flood defence infrastructure but also by informal flood defences and channel oversizing</w:t>
      </w:r>
      <w:r w:rsidR="0040138F" w:rsidRPr="00B97E6F">
        <w:t xml:space="preserve"> (widening, deepening) and straightening</w:t>
      </w:r>
      <w:r w:rsidRPr="00B97E6F">
        <w:t xml:space="preserve"> associated with floodplain drainage. </w:t>
      </w:r>
      <w:r w:rsidR="00F471B1" w:rsidRPr="00B97E6F">
        <w:t>The effect of s</w:t>
      </w:r>
      <w:r w:rsidRPr="00B97E6F">
        <w:t xml:space="preserve">ome of these modifications </w:t>
      </w:r>
      <w:r w:rsidR="00F471B1" w:rsidRPr="00B97E6F">
        <w:t xml:space="preserve">on floodplain function </w:t>
      </w:r>
      <w:r w:rsidRPr="00B97E6F">
        <w:t>are easier to evaluate than others</w:t>
      </w:r>
      <w:r w:rsidR="0040138F" w:rsidRPr="00B97E6F">
        <w:t xml:space="preserve"> –</w:t>
      </w:r>
      <w:r w:rsidR="004640F3" w:rsidRPr="00B97E6F">
        <w:t xml:space="preserve"> </w:t>
      </w:r>
      <w:r w:rsidR="0040138F" w:rsidRPr="00B97E6F">
        <w:t xml:space="preserve">it has only been possible to include the effect of </w:t>
      </w:r>
      <w:r w:rsidR="00BA2F52">
        <w:t>major</w:t>
      </w:r>
      <w:r w:rsidR="0040138F" w:rsidRPr="00B97E6F">
        <w:t xml:space="preserve"> Environment Agency flood defence assets in this attribute. </w:t>
      </w:r>
      <w:r w:rsidR="00BA2F52">
        <w:t>Non-major</w:t>
      </w:r>
      <w:r w:rsidR="0040138F" w:rsidRPr="00B97E6F">
        <w:t xml:space="preserve"> flood defences and </w:t>
      </w:r>
      <w:r w:rsidR="0040138F" w:rsidRPr="00B97E6F">
        <w:lastRenderedPageBreak/>
        <w:t>channel modifications are characterised under physical naturalness (Section 3.3), but only in terms of their impact on channel naturalness</w:t>
      </w:r>
      <w:r w:rsidR="00637AED" w:rsidRPr="00B97E6F">
        <w:t xml:space="preserve"> not their impact on natural flooding regime</w:t>
      </w:r>
      <w:r w:rsidR="0040138F" w:rsidRPr="00B97E6F">
        <w:t>.</w:t>
      </w:r>
    </w:p>
    <w:p w14:paraId="14C7C8C9" w14:textId="6C92E461" w:rsidR="00C930A8" w:rsidRPr="00B97E6F" w:rsidRDefault="002D4D13" w:rsidP="00FF1DE1">
      <w:r w:rsidRPr="00B97E6F">
        <w:t xml:space="preserve">The current portrayal of the attribute </w:t>
      </w:r>
      <w:r w:rsidR="00C930A8" w:rsidRPr="00B97E6F">
        <w:t xml:space="preserve">(Figure </w:t>
      </w:r>
      <w:r w:rsidR="00E339F2" w:rsidRPr="00B97E6F">
        <w:t>3</w:t>
      </w:r>
      <w:r w:rsidR="00C930A8" w:rsidRPr="00B97E6F">
        <w:t xml:space="preserve">) </w:t>
      </w:r>
      <w:r w:rsidR="002E5729" w:rsidRPr="00B97E6F">
        <w:t xml:space="preserve">is derived from </w:t>
      </w:r>
      <w:r w:rsidR="00637AED" w:rsidRPr="00B97E6F">
        <w:t xml:space="preserve">the </w:t>
      </w:r>
      <w:r w:rsidRPr="00B97E6F">
        <w:t xml:space="preserve">Environment Agency </w:t>
      </w:r>
      <w:r w:rsidR="00FF1DE1" w:rsidRPr="00B97E6F">
        <w:t xml:space="preserve">Flood Map </w:t>
      </w:r>
      <w:r w:rsidR="00637AED" w:rsidRPr="00B97E6F">
        <w:t>GIS layer</w:t>
      </w:r>
      <w:r w:rsidRPr="00B97E6F">
        <w:t xml:space="preserve"> of the </w:t>
      </w:r>
      <w:r w:rsidR="00637AED" w:rsidRPr="00B97E6F">
        <w:t>natural</w:t>
      </w:r>
      <w:r w:rsidR="0040138F" w:rsidRPr="00B97E6F">
        <w:t xml:space="preserve"> </w:t>
      </w:r>
      <w:r w:rsidRPr="00B97E6F">
        <w:t xml:space="preserve">floodplain modelled with and without the effect of </w:t>
      </w:r>
      <w:r w:rsidR="00BA2F52">
        <w:t>major</w:t>
      </w:r>
      <w:r w:rsidR="00637AED" w:rsidRPr="00B97E6F">
        <w:t xml:space="preserve"> </w:t>
      </w:r>
      <w:r w:rsidRPr="00B97E6F">
        <w:t>flood defence assets</w:t>
      </w:r>
      <w:r w:rsidR="002E5729" w:rsidRPr="00B97E6F">
        <w:t>. The natural floodplain is provided by layer</w:t>
      </w:r>
      <w:r w:rsidR="00FF1DE1" w:rsidRPr="00B97E6F">
        <w:t xml:space="preserve"> ‘Areas of land at risk of flooding’ (</w:t>
      </w:r>
      <w:r w:rsidR="002E5729" w:rsidRPr="00B97E6F">
        <w:t>‘nat_floodzone3_v201208’</w:t>
      </w:r>
      <w:r w:rsidR="00FF1DE1" w:rsidRPr="00B97E6F">
        <w:t xml:space="preserve">), </w:t>
      </w:r>
      <w:r w:rsidR="00510E5C" w:rsidRPr="00B97E6F">
        <w:t xml:space="preserve">which has a </w:t>
      </w:r>
      <w:r w:rsidR="002E5729" w:rsidRPr="00B97E6F">
        <w:t>1-in-</w:t>
      </w:r>
      <w:proofErr w:type="gramStart"/>
      <w:r w:rsidR="002E5729" w:rsidRPr="00B97E6F">
        <w:t>100 year</w:t>
      </w:r>
      <w:proofErr w:type="gramEnd"/>
      <w:r w:rsidR="002E5729" w:rsidRPr="00B97E6F">
        <w:t xml:space="preserve"> flood return period</w:t>
      </w:r>
      <w:r w:rsidR="00510E5C" w:rsidRPr="00B97E6F">
        <w:t xml:space="preserve"> ignoring the presence of EA flood defence assets. The</w:t>
      </w:r>
      <w:r w:rsidR="002E5729" w:rsidRPr="00B97E6F">
        <w:t xml:space="preserve"> modelled effect of </w:t>
      </w:r>
      <w:r w:rsidR="00BA2F52">
        <w:t>flood defence</w:t>
      </w:r>
      <w:r w:rsidR="002E5729" w:rsidRPr="00B97E6F">
        <w:t xml:space="preserve"> assets is provided by layer </w:t>
      </w:r>
      <w:r w:rsidR="00FF1DE1" w:rsidRPr="00B97E6F">
        <w:t>‘Areas that benefit from flood defences’</w:t>
      </w:r>
      <w:r w:rsidR="00510E5C" w:rsidRPr="00B97E6F">
        <w:t xml:space="preserve"> </w:t>
      </w:r>
      <w:r w:rsidR="00FF1DE1" w:rsidRPr="00B97E6F">
        <w:t>(</w:t>
      </w:r>
      <w:r w:rsidR="002E5729" w:rsidRPr="00B97E6F">
        <w:t>‘nat_areasbenefit_v201208’</w:t>
      </w:r>
      <w:r w:rsidR="00FF1DE1" w:rsidRPr="00B97E6F">
        <w:t>)</w:t>
      </w:r>
      <w:r w:rsidR="002E5729" w:rsidRPr="00B97E6F">
        <w:t xml:space="preserve">. Results are expressed as the percentage area of the natural floodplain that is </w:t>
      </w:r>
      <w:r w:rsidR="00FF1DE1" w:rsidRPr="00B97E6F">
        <w:t>protected against flood</w:t>
      </w:r>
      <w:r w:rsidR="00510E5C" w:rsidRPr="00B97E6F">
        <w:t>ing</w:t>
      </w:r>
      <w:r w:rsidR="0057287F" w:rsidRPr="00B97E6F">
        <w:t xml:space="preserve"> (</w:t>
      </w:r>
      <w:r w:rsidR="00FF1DE1" w:rsidRPr="00B97E6F">
        <w:t>i</w:t>
      </w:r>
      <w:r w:rsidR="0057287F" w:rsidRPr="00B97E6F">
        <w:t>.</w:t>
      </w:r>
      <w:r w:rsidR="00FF1DE1" w:rsidRPr="00B97E6F">
        <w:t>e</w:t>
      </w:r>
      <w:r w:rsidR="0057287F" w:rsidRPr="00B97E6F">
        <w:t>.</w:t>
      </w:r>
      <w:r w:rsidR="00FF1DE1" w:rsidRPr="00B97E6F">
        <w:t xml:space="preserve"> not </w:t>
      </w:r>
      <w:r w:rsidR="002E5729" w:rsidRPr="00B97E6F">
        <w:t>allow</w:t>
      </w:r>
      <w:r w:rsidR="00FF1DE1" w:rsidRPr="00B97E6F">
        <w:t>ed</w:t>
      </w:r>
      <w:r w:rsidR="002E5729" w:rsidRPr="00B97E6F">
        <w:t xml:space="preserve"> to flood naturally</w:t>
      </w:r>
      <w:r w:rsidR="0057287F" w:rsidRPr="00B97E6F">
        <w:t>)</w:t>
      </w:r>
      <w:r w:rsidR="002E5729" w:rsidRPr="00B97E6F">
        <w:t xml:space="preserve">, </w:t>
      </w:r>
      <w:r w:rsidR="0057287F" w:rsidRPr="00B97E6F">
        <w:t xml:space="preserve">calculated by dividing the area that benefits from flood defences by the area of the natural 1-in-100 year floodplain. Values are calculated for each </w:t>
      </w:r>
      <w:r w:rsidRPr="00B97E6F">
        <w:t xml:space="preserve">WFD surface water body </w:t>
      </w:r>
      <w:r w:rsidR="0057287F" w:rsidRPr="00B97E6F">
        <w:t xml:space="preserve">(catchment), </w:t>
      </w:r>
      <w:r w:rsidRPr="00B97E6F">
        <w:t>divided up into headwater streams and larger rivers</w:t>
      </w:r>
      <w:r w:rsidR="00BA2F52">
        <w:t xml:space="preserve"> as for other attributes</w:t>
      </w:r>
      <w:r w:rsidRPr="00B97E6F">
        <w:t xml:space="preserve">. </w:t>
      </w:r>
      <w:r w:rsidR="009436B8" w:rsidRPr="00B97E6F">
        <w:t xml:space="preserve">WFD waterbodies with no natural floodplain (e.g. incised valleys and gorges) have been excluded to </w:t>
      </w:r>
      <w:r w:rsidR="0023048B" w:rsidRPr="00B97E6F">
        <w:t xml:space="preserve">focus attention on modifiable conditions. </w:t>
      </w:r>
      <w:r w:rsidRPr="00B97E6F">
        <w:t xml:space="preserve">Class boundaries have been assigned </w:t>
      </w:r>
      <w:r w:rsidR="0040138F" w:rsidRPr="00B97E6F">
        <w:t>that</w:t>
      </w:r>
      <w:r w:rsidRPr="00B97E6F">
        <w:t xml:space="preserve"> allow reasonable discrimination of the variation in naturalness observed</w:t>
      </w:r>
      <w:r w:rsidR="0040138F" w:rsidRPr="00B97E6F">
        <w:t xml:space="preserve"> (see Appendix 1)</w:t>
      </w:r>
      <w:r w:rsidRPr="00B97E6F">
        <w:t>.</w:t>
      </w:r>
    </w:p>
    <w:p w14:paraId="4F6E7104" w14:textId="5A505293" w:rsidR="00BE444D" w:rsidRPr="00BA2F52" w:rsidRDefault="009436B8" w:rsidP="00C873CC">
      <w:pPr>
        <w:rPr>
          <w:b/>
          <w:highlight w:val="yellow"/>
        </w:rPr>
      </w:pPr>
      <w:r>
        <w:rPr>
          <w:noProof/>
        </w:rPr>
        <w:drawing>
          <wp:inline distT="0" distB="0" distL="0" distR="0" wp14:anchorId="643070DF" wp14:editId="0DB0A675">
            <wp:extent cx="4572000" cy="416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8958"/>
                    <a:stretch/>
                  </pic:blipFill>
                  <pic:spPr bwMode="auto">
                    <a:xfrm>
                      <a:off x="0" y="0"/>
                      <a:ext cx="4572000" cy="4162425"/>
                    </a:xfrm>
                    <a:prstGeom prst="rect">
                      <a:avLst/>
                    </a:prstGeom>
                    <a:noFill/>
                    <a:ln>
                      <a:noFill/>
                    </a:ln>
                    <a:extLst>
                      <a:ext uri="{53640926-AAD7-44D8-BBD7-CCE9431645EC}">
                        <a14:shadowObscured xmlns:a14="http://schemas.microsoft.com/office/drawing/2010/main"/>
                      </a:ext>
                    </a:extLst>
                  </pic:spPr>
                </pic:pic>
              </a:graphicData>
            </a:graphic>
          </wp:inline>
        </w:drawing>
      </w:r>
    </w:p>
    <w:p w14:paraId="5AF28C2B" w14:textId="78C3160F" w:rsidR="002D4D13" w:rsidRPr="00BA2F52" w:rsidRDefault="009871EE" w:rsidP="00C873CC">
      <w:pPr>
        <w:rPr>
          <w:b/>
        </w:rPr>
      </w:pPr>
      <w:r w:rsidRPr="00BA2F52">
        <w:rPr>
          <w:b/>
        </w:rPr>
        <w:t xml:space="preserve">Figure </w:t>
      </w:r>
      <w:r w:rsidR="00E339F2" w:rsidRPr="00BA2F52">
        <w:rPr>
          <w:b/>
        </w:rPr>
        <w:t>3</w:t>
      </w:r>
      <w:r w:rsidRPr="00BA2F52">
        <w:rPr>
          <w:b/>
        </w:rPr>
        <w:t xml:space="preserve">. Proportion of the natural floodplain that is allowed to flood naturally according to the distribution of EA flood defence assets </w:t>
      </w:r>
      <w:bookmarkStart w:id="3" w:name="_Hlk72997631"/>
      <w:r w:rsidRPr="00BA2F52">
        <w:rPr>
          <w:b/>
        </w:rPr>
        <w:t>(</w:t>
      </w:r>
      <w:r w:rsidR="00E339F2" w:rsidRPr="00BA2F52">
        <w:rPr>
          <w:b/>
        </w:rPr>
        <w:t xml:space="preserve">Naturalness </w:t>
      </w:r>
      <w:r w:rsidRPr="00BA2F52">
        <w:rPr>
          <w:b/>
        </w:rPr>
        <w:t>Class 1 – very high, Class 5 = very low)</w:t>
      </w:r>
      <w:bookmarkEnd w:id="3"/>
      <w:r w:rsidRPr="00BA2F52">
        <w:rPr>
          <w:b/>
        </w:rPr>
        <w:t>.</w:t>
      </w:r>
      <w:r w:rsidR="006712F6" w:rsidRPr="00BA2F52">
        <w:rPr>
          <w:b/>
        </w:rPr>
        <w:t xml:space="preserve"> </w:t>
      </w:r>
      <w:bookmarkStart w:id="4" w:name="_Hlk72997897"/>
      <w:r w:rsidR="006712F6" w:rsidRPr="00BA2F52">
        <w:rPr>
          <w:bCs/>
        </w:rPr>
        <w:t xml:space="preserve">Black columns are headwater streams and </w:t>
      </w:r>
      <w:r w:rsidR="00BE0EF5" w:rsidRPr="00BA2F52">
        <w:rPr>
          <w:bCs/>
        </w:rPr>
        <w:t>grey columns are larger rivers.</w:t>
      </w:r>
      <w:r w:rsidR="0040138F" w:rsidRPr="00BA2F52">
        <w:rPr>
          <w:bCs/>
        </w:rPr>
        <w:t xml:space="preserve"> See Appendix 1 for class boundaries.</w:t>
      </w:r>
    </w:p>
    <w:bookmarkEnd w:id="4"/>
    <w:p w14:paraId="25F82A62" w14:textId="250EEF72" w:rsidR="00BE0EF5" w:rsidRPr="00BA2F52" w:rsidRDefault="0023048B" w:rsidP="00D17F22">
      <w:pPr>
        <w:spacing w:before="360"/>
      </w:pPr>
      <w:r w:rsidRPr="00BA2F52">
        <w:lastRenderedPageBreak/>
        <w:t xml:space="preserve">There is a very strong skew in the distribution of the data because of the very high number of zero values (i.e. floodplain without artificial flooding constraints from </w:t>
      </w:r>
      <w:r w:rsidR="00BA2F52">
        <w:t>major</w:t>
      </w:r>
      <w:r w:rsidRPr="00BA2F52">
        <w:t xml:space="preserve"> assets).</w:t>
      </w:r>
      <w:r w:rsidR="00002F4A" w:rsidRPr="00BA2F52">
        <w:t>These figures will be a substantial</w:t>
      </w:r>
      <w:r w:rsidR="00FC651B" w:rsidRPr="00BA2F52">
        <w:t xml:space="preserve"> under-estimate of the </w:t>
      </w:r>
      <w:r w:rsidR="00002F4A" w:rsidRPr="00BA2F52">
        <w:t xml:space="preserve">total impact on natural </w:t>
      </w:r>
      <w:r w:rsidR="00CE7B32" w:rsidRPr="00BA2F52">
        <w:t>flooding</w:t>
      </w:r>
      <w:r w:rsidR="00002F4A" w:rsidRPr="00BA2F52">
        <w:t xml:space="preserve"> of floodplains</w:t>
      </w:r>
      <w:r w:rsidR="00F471B1" w:rsidRPr="00BA2F52">
        <w:t xml:space="preserve"> because of the many </w:t>
      </w:r>
      <w:r w:rsidR="002E5729" w:rsidRPr="00BA2F52">
        <w:t xml:space="preserve">relevant </w:t>
      </w:r>
      <w:r w:rsidR="00F471B1" w:rsidRPr="00BA2F52">
        <w:t>physical modifications to rivers and streams that are not included in the evaluation</w:t>
      </w:r>
      <w:r w:rsidR="00002F4A" w:rsidRPr="00BA2F52">
        <w:t xml:space="preserve">. </w:t>
      </w:r>
      <w:r w:rsidR="00BE0EF5" w:rsidRPr="00BA2F52">
        <w:t xml:space="preserve">Under-estimates </w:t>
      </w:r>
      <w:r w:rsidR="002E5729" w:rsidRPr="00BA2F52">
        <w:t xml:space="preserve">are likely to </w:t>
      </w:r>
      <w:r w:rsidR="00BE0EF5" w:rsidRPr="00BA2F52">
        <w:t xml:space="preserve">be worse in the </w:t>
      </w:r>
      <w:r w:rsidR="00CE7B32" w:rsidRPr="00BA2F52">
        <w:t xml:space="preserve">small floodplains of the </w:t>
      </w:r>
      <w:r w:rsidR="00BE0EF5" w:rsidRPr="00BA2F52">
        <w:t xml:space="preserve">headwater stream resource where </w:t>
      </w:r>
      <w:r w:rsidR="0040138F" w:rsidRPr="00BA2F52">
        <w:t xml:space="preserve">there are </w:t>
      </w:r>
      <w:r w:rsidR="00BA2F52">
        <w:t>no major</w:t>
      </w:r>
      <w:r w:rsidR="0040138F" w:rsidRPr="00BA2F52">
        <w:t xml:space="preserve"> flood defence assets but considerable </w:t>
      </w:r>
      <w:r w:rsidR="00BE0EF5" w:rsidRPr="00BA2F52">
        <w:t xml:space="preserve">drainage and associated channel over-sizing.   </w:t>
      </w:r>
    </w:p>
    <w:p w14:paraId="3C7EC67F" w14:textId="79197810" w:rsidR="002D4D13" w:rsidRPr="00BA2F52" w:rsidRDefault="00002F4A" w:rsidP="00C873CC">
      <w:r w:rsidRPr="00BA2F52">
        <w:t xml:space="preserve">It is worthwhile exploring how a more </w:t>
      </w:r>
      <w:r w:rsidR="002E5729" w:rsidRPr="00BA2F52">
        <w:t xml:space="preserve">holistic </w:t>
      </w:r>
      <w:r w:rsidRPr="00BA2F52">
        <w:t xml:space="preserve">picture can be achieved to help drive river and floodplain restoration in the many instances where impacts are not generated </w:t>
      </w:r>
      <w:r w:rsidR="00F471B1" w:rsidRPr="00BA2F52">
        <w:t xml:space="preserve">(or at least not solely generated) </w:t>
      </w:r>
      <w:r w:rsidRPr="00BA2F52">
        <w:t xml:space="preserve">by </w:t>
      </w:r>
      <w:r w:rsidR="00BA2F52">
        <w:t>major</w:t>
      </w:r>
      <w:r w:rsidRPr="00BA2F52">
        <w:t xml:space="preserve"> flood defence assets. This would require an England-wide or at least representative evaluation of channel oversizing and the distribution of non</w:t>
      </w:r>
      <w:r w:rsidR="00BA2F52">
        <w:t>-major and informal</w:t>
      </w:r>
      <w:r w:rsidRPr="00BA2F52">
        <w:t xml:space="preserve"> flood defences</w:t>
      </w:r>
      <w:r w:rsidR="0022769E" w:rsidRPr="00BA2F52">
        <w:t xml:space="preserve"> (e.g. accumulated </w:t>
      </w:r>
      <w:proofErr w:type="spellStart"/>
      <w:r w:rsidR="0022769E" w:rsidRPr="00BA2F52">
        <w:t>dredgings</w:t>
      </w:r>
      <w:proofErr w:type="spellEnd"/>
      <w:r w:rsidR="0022769E" w:rsidRPr="00BA2F52">
        <w:t xml:space="preserve"> of gravels on the bankside)</w:t>
      </w:r>
      <w:r w:rsidRPr="00BA2F52">
        <w:t>.</w:t>
      </w:r>
      <w:r w:rsidR="00F471B1" w:rsidRPr="00BA2F52">
        <w:t xml:space="preserve"> The </w:t>
      </w:r>
      <w:r w:rsidR="0023048B" w:rsidRPr="00BA2F52">
        <w:t xml:space="preserve">extent </w:t>
      </w:r>
      <w:r w:rsidR="00F471B1" w:rsidRPr="00BA2F52">
        <w:t>of these impacts on river and stream channels will be indicated by attributes falling under the physical component of B6 (se</w:t>
      </w:r>
      <w:r w:rsidR="004E5808" w:rsidRPr="00BA2F52">
        <w:t>e</w:t>
      </w:r>
      <w:r w:rsidR="00F471B1" w:rsidRPr="00BA2F52">
        <w:t xml:space="preserve"> Section 3.3), but this cannot be translated into </w:t>
      </w:r>
      <w:r w:rsidR="0023048B" w:rsidRPr="00BA2F52">
        <w:t xml:space="preserve">spatial </w:t>
      </w:r>
      <w:r w:rsidR="00F471B1" w:rsidRPr="00BA2F52">
        <w:t xml:space="preserve">impacts on the </w:t>
      </w:r>
      <w:r w:rsidR="0023048B" w:rsidRPr="00BA2F52">
        <w:t>floodplain</w:t>
      </w:r>
      <w:r w:rsidR="00F471B1" w:rsidRPr="00BA2F52">
        <w:t xml:space="preserve"> without more sophisticated modelling. </w:t>
      </w:r>
    </w:p>
    <w:p w14:paraId="125348CF" w14:textId="385472F7" w:rsidR="004E6912" w:rsidRPr="00BA2F52" w:rsidRDefault="00B26528" w:rsidP="00C873CC">
      <w:r w:rsidRPr="00BA2F52">
        <w:t xml:space="preserve">A further issue </w:t>
      </w:r>
      <w:r w:rsidR="0023048B" w:rsidRPr="00BA2F52">
        <w:t xml:space="preserve">with the current analysis </w:t>
      </w:r>
      <w:r w:rsidRPr="00BA2F52">
        <w:t xml:space="preserve">is the ecological relevance of the flood return period used in defining the natural floodplain. A period of 1-in-100 years is typically used for flood defence purposes as a pragmatic delineation of areas at significant </w:t>
      </w:r>
      <w:r w:rsidR="00CE7B32" w:rsidRPr="00BA2F52">
        <w:t>(</w:t>
      </w:r>
      <w:r w:rsidR="004E6912" w:rsidRPr="00BA2F52">
        <w:t>socio-economic</w:t>
      </w:r>
      <w:r w:rsidR="00CE7B32" w:rsidRPr="00BA2F52">
        <w:t>)</w:t>
      </w:r>
      <w:r w:rsidR="004E6912" w:rsidRPr="00BA2F52">
        <w:t xml:space="preserve"> </w:t>
      </w:r>
      <w:r w:rsidRPr="00BA2F52">
        <w:t>flood risk. In ecological terms, land that is naturally only flooded (on average) once every 100 years is not intimately linked to the river ecosystem compared to land that naturally floods at higher frequencies. The use of a range of flood return frequencies</w:t>
      </w:r>
      <w:r w:rsidR="004E6912" w:rsidRPr="00BA2F52">
        <w:t xml:space="preserve"> in B6</w:t>
      </w:r>
      <w:r w:rsidRPr="00BA2F52">
        <w:t xml:space="preserve">, as a family of attributes </w:t>
      </w:r>
      <w:proofErr w:type="gramStart"/>
      <w:r w:rsidRPr="00BA2F52">
        <w:t>similar to</w:t>
      </w:r>
      <w:proofErr w:type="gramEnd"/>
      <w:r w:rsidRPr="00BA2F52">
        <w:t xml:space="preserve"> the flow attributes used in Section 3.2.1 (Figure 1), would provide a more </w:t>
      </w:r>
      <w:r w:rsidR="00BA2F52">
        <w:t>ecologically relevant</w:t>
      </w:r>
      <w:r w:rsidRPr="00BA2F52">
        <w:t xml:space="preserve"> picture of the impact on natural flooding regimes. The spatial scale of impact </w:t>
      </w:r>
      <w:r w:rsidR="00CE7B32" w:rsidRPr="00BA2F52">
        <w:t>on areas of natural floodplain with</w:t>
      </w:r>
      <w:r w:rsidRPr="00BA2F52">
        <w:t xml:space="preserve"> short</w:t>
      </w:r>
      <w:r w:rsidR="00CE7B32" w:rsidRPr="00BA2F52">
        <w:t xml:space="preserve"> flood-</w:t>
      </w:r>
      <w:r w:rsidRPr="00BA2F52">
        <w:t>return periods (for example, 1-in-5 year</w:t>
      </w:r>
      <w:r w:rsidR="00CE7B32" w:rsidRPr="00BA2F52">
        <w:t>s</w:t>
      </w:r>
      <w:r w:rsidRPr="00BA2F52">
        <w:t>)</w:t>
      </w:r>
      <w:r w:rsidR="004E6912" w:rsidRPr="00BA2F52">
        <w:t xml:space="preserve"> is ecologically very important and </w:t>
      </w:r>
      <w:r w:rsidR="00CE7B32" w:rsidRPr="00BA2F52">
        <w:t xml:space="preserve">proportionately </w:t>
      </w:r>
      <w:r w:rsidR="004E6912" w:rsidRPr="00BA2F52">
        <w:t>will be much greater than the impact on the natural 1-in-</w:t>
      </w:r>
      <w:proofErr w:type="gramStart"/>
      <w:r w:rsidR="004E6912" w:rsidRPr="00BA2F52">
        <w:t>100 year</w:t>
      </w:r>
      <w:proofErr w:type="gramEnd"/>
      <w:r w:rsidR="004E6912" w:rsidRPr="00BA2F52">
        <w:t xml:space="preserve"> floodplain. This is discussed in more detail in Report JP016 (Mainstone </w:t>
      </w:r>
      <w:r w:rsidR="004E6912" w:rsidRPr="00BA2F52">
        <w:rPr>
          <w:i/>
          <w:iCs/>
        </w:rPr>
        <w:t>et al.</w:t>
      </w:r>
      <w:r w:rsidR="004E6912" w:rsidRPr="00BA2F52">
        <w:t xml:space="preserve"> 2018)</w:t>
      </w:r>
      <w:r w:rsidR="00CE7B32" w:rsidRPr="00BA2F52">
        <w:t>.</w:t>
      </w:r>
    </w:p>
    <w:p w14:paraId="2AC385CE" w14:textId="5C96F608" w:rsidR="004E6912" w:rsidRPr="00BA2F52" w:rsidRDefault="004437F8" w:rsidP="00C873CC">
      <w:r w:rsidRPr="00BA2F52">
        <w:t xml:space="preserve">It is important to consider the extent to which datasets of this nature are updated and how sensitive they would be to change in levels of modification to the habitat resource. The frequency and spatial extent of updates to the GIS layers used </w:t>
      </w:r>
      <w:r w:rsidR="00CE7B32" w:rsidRPr="00BA2F52">
        <w:t xml:space="preserve">in Figure 3 </w:t>
      </w:r>
      <w:r w:rsidRPr="00BA2F52">
        <w:t xml:space="preserve">need to be clarified. </w:t>
      </w:r>
      <w:r w:rsidR="00BB1E2C" w:rsidRPr="00BA2F52">
        <w:t xml:space="preserve">These layers will also only be sensitive to changes in the magnitude and extent of </w:t>
      </w:r>
      <w:r w:rsidR="00BA2F52">
        <w:t xml:space="preserve">major </w:t>
      </w:r>
      <w:r w:rsidR="00BB1E2C" w:rsidRPr="00BA2F52">
        <w:t xml:space="preserve">flood defence assets, which will often be less relevant to floodplain restoration than other </w:t>
      </w:r>
      <w:r w:rsidR="00CE7B32" w:rsidRPr="00BA2F52">
        <w:t>flood defence measures</w:t>
      </w:r>
      <w:r w:rsidR="00BB1E2C" w:rsidRPr="00BA2F52">
        <w:t xml:space="preserve"> since they </w:t>
      </w:r>
      <w:r w:rsidR="00510E5C" w:rsidRPr="00BA2F52">
        <w:t>are focused on</w:t>
      </w:r>
      <w:r w:rsidR="00BB1E2C" w:rsidRPr="00BA2F52">
        <w:t xml:space="preserve"> protect</w:t>
      </w:r>
      <w:r w:rsidR="00510E5C" w:rsidRPr="00BA2F52">
        <w:t>ing</w:t>
      </w:r>
      <w:r w:rsidR="00BB1E2C" w:rsidRPr="00BA2F52">
        <w:t xml:space="preserve"> urban areas</w:t>
      </w:r>
      <w:r w:rsidR="00BA2F52">
        <w:t xml:space="preserve"> where there is no scope for restoration</w:t>
      </w:r>
      <w:r w:rsidR="00BB1E2C" w:rsidRPr="00BA2F52">
        <w:t xml:space="preserve">. </w:t>
      </w:r>
    </w:p>
    <w:p w14:paraId="5D5FB458" w14:textId="779E0799" w:rsidR="008A3FB9" w:rsidRPr="00C873CC" w:rsidRDefault="00950CCA" w:rsidP="00C873CC">
      <w:r w:rsidRPr="00BA2F52">
        <w:t xml:space="preserve">It would also be valuable to indicate the proportion of flooded area that is under natural or semi-natural vegetation, since the </w:t>
      </w:r>
      <w:r w:rsidR="0022769E" w:rsidRPr="00BA2F52">
        <w:t xml:space="preserve">direct </w:t>
      </w:r>
      <w:r w:rsidRPr="00BA2F52">
        <w:t>biodiversity value of natural flooding is eliminated if the flooded land is under intensive land use.</w:t>
      </w:r>
      <w:r w:rsidR="00510E5C" w:rsidRPr="00BA2F52">
        <w:t xml:space="preserve"> This can be added to the attribute relatively simply through GIS overlay.</w:t>
      </w:r>
    </w:p>
    <w:p w14:paraId="25BD4D15" w14:textId="77777777" w:rsidR="00C8404A" w:rsidRDefault="00C8404A">
      <w:pPr>
        <w:rPr>
          <w:b/>
          <w:i/>
        </w:rPr>
      </w:pPr>
      <w:r>
        <w:rPr>
          <w:b/>
          <w:i/>
        </w:rPr>
        <w:br w:type="page"/>
      </w:r>
    </w:p>
    <w:p w14:paraId="01BC68D1" w14:textId="65310C9A" w:rsidR="00605B09" w:rsidRPr="00605B09" w:rsidRDefault="00DD73EB" w:rsidP="000738D3">
      <w:pPr>
        <w:spacing w:before="360"/>
        <w:rPr>
          <w:b/>
          <w:i/>
        </w:rPr>
      </w:pPr>
      <w:r>
        <w:rPr>
          <w:b/>
          <w:i/>
        </w:rPr>
        <w:lastRenderedPageBreak/>
        <w:t>3.</w:t>
      </w:r>
      <w:r w:rsidR="00E550DC">
        <w:rPr>
          <w:b/>
          <w:i/>
        </w:rPr>
        <w:t>3</w:t>
      </w:r>
      <w:r w:rsidR="00605B09" w:rsidRPr="00605B09">
        <w:rPr>
          <w:b/>
          <w:i/>
        </w:rPr>
        <w:t xml:space="preserve"> Physical naturalness</w:t>
      </w:r>
    </w:p>
    <w:p w14:paraId="340DCF6D" w14:textId="77777777" w:rsidR="00DD73EB" w:rsidRPr="0068557A" w:rsidRDefault="00B321F3" w:rsidP="00755150">
      <w:pPr>
        <w:rPr>
          <w:b/>
          <w:iCs/>
        </w:rPr>
      </w:pPr>
      <w:r w:rsidRPr="0068557A">
        <w:rPr>
          <w:b/>
          <w:iCs/>
        </w:rPr>
        <w:t>3.</w:t>
      </w:r>
      <w:r w:rsidR="00E550DC">
        <w:rPr>
          <w:b/>
          <w:iCs/>
        </w:rPr>
        <w:t>3</w:t>
      </w:r>
      <w:r w:rsidRPr="0068557A">
        <w:rPr>
          <w:b/>
          <w:iCs/>
        </w:rPr>
        <w:t>.1 Artificial in-channel structures</w:t>
      </w:r>
    </w:p>
    <w:p w14:paraId="10DB569B" w14:textId="61D2DC06" w:rsidR="00B321F3" w:rsidRDefault="00B321F3" w:rsidP="00755150">
      <w:r>
        <w:t>In-channel structures</w:t>
      </w:r>
      <w:r w:rsidR="004E5808">
        <w:t xml:space="preserve"> (artificial weirs and impoundments)</w:t>
      </w:r>
      <w:r>
        <w:t xml:space="preserve"> interfere with the free movement of water, coarse and fine sediments, and </w:t>
      </w:r>
      <w:r w:rsidR="004E5808">
        <w:t xml:space="preserve">living and dead </w:t>
      </w:r>
      <w:r>
        <w:t>organisms</w:t>
      </w:r>
      <w:r w:rsidR="004E5808">
        <w:t xml:space="preserve"> (including large dead woody material)</w:t>
      </w:r>
      <w:r>
        <w:t xml:space="preserve">, generating a wide range of </w:t>
      </w:r>
      <w:r w:rsidR="00995481">
        <w:t xml:space="preserve">impacts on natural </w:t>
      </w:r>
      <w:r w:rsidR="0010683D">
        <w:t xml:space="preserve">and dynamic </w:t>
      </w:r>
      <w:r w:rsidR="00995481">
        <w:t xml:space="preserve">in-channel and riparian habitat mosaics </w:t>
      </w:r>
      <w:r>
        <w:t xml:space="preserve">and associated </w:t>
      </w:r>
      <w:r w:rsidR="00995481">
        <w:t xml:space="preserve">characteristic </w:t>
      </w:r>
      <w:r>
        <w:t>biological</w:t>
      </w:r>
      <w:r w:rsidR="00995481">
        <w:t xml:space="preserve"> communities</w:t>
      </w:r>
      <w:r>
        <w:t>.  Removing in-channel structures as far as this is achievable is a critical action for restoring river and stream ecosystems.</w:t>
      </w:r>
      <w:r w:rsidR="002D4D13">
        <w:t xml:space="preserve"> </w:t>
      </w:r>
    </w:p>
    <w:p w14:paraId="49961FCC" w14:textId="36743D9B" w:rsidR="00CC4F42" w:rsidRDefault="00B321F3" w:rsidP="00755150">
      <w:r>
        <w:t xml:space="preserve">For this attribute data have been extracted from a broader inventory generated by the </w:t>
      </w:r>
      <w:r w:rsidR="00995481">
        <w:t xml:space="preserve">cross-European </w:t>
      </w:r>
      <w:hyperlink r:id="rId20" w:history="1">
        <w:r w:rsidRPr="00995481">
          <w:rPr>
            <w:rStyle w:val="Hyperlink"/>
          </w:rPr>
          <w:t>AMBER project</w:t>
        </w:r>
      </w:hyperlink>
      <w:r w:rsidR="00273745">
        <w:t xml:space="preserve"> (Figure 4)</w:t>
      </w:r>
      <w:r>
        <w:t xml:space="preserve">, which includes data collated by the Environment Agency. </w:t>
      </w:r>
      <w:r w:rsidR="000070C1">
        <w:t xml:space="preserve">The locations and hydraulic head (drop on water height) </w:t>
      </w:r>
      <w:r w:rsidR="0010683D">
        <w:t>have been</w:t>
      </w:r>
      <w:r w:rsidR="000070C1">
        <w:t xml:space="preserve"> resolved into the WFD waterbody framework to generate aggregate values for: 1) the total number of recorded structures and 2) the total hydraulic head of those structures. </w:t>
      </w:r>
      <w:r>
        <w:t xml:space="preserve">The data have been classified according to rules originally used in the naturalness assessment </w:t>
      </w:r>
      <w:r w:rsidR="0010683D">
        <w:t xml:space="preserve">described </w:t>
      </w:r>
      <w:r w:rsidR="00C873CC">
        <w:t xml:space="preserve">in </w:t>
      </w:r>
      <w:r>
        <w:t xml:space="preserve">Mainstone </w:t>
      </w:r>
      <w:r w:rsidRPr="00B321F3">
        <w:rPr>
          <w:i/>
        </w:rPr>
        <w:t>et al</w:t>
      </w:r>
      <w:r w:rsidR="00C873CC">
        <w:t>.</w:t>
      </w:r>
      <w:r>
        <w:t xml:space="preserve"> </w:t>
      </w:r>
      <w:r w:rsidR="00C873CC">
        <w:t>(</w:t>
      </w:r>
      <w:r w:rsidR="00466E22">
        <w:t>2014a</w:t>
      </w:r>
      <w:r>
        <w:t>)</w:t>
      </w:r>
      <w:r w:rsidR="00F44761">
        <w:t xml:space="preserve"> and in the mapping of priority river habitat (Mainstone </w:t>
      </w:r>
      <w:r w:rsidR="00F44761" w:rsidRPr="00F44761">
        <w:rPr>
          <w:i/>
        </w:rPr>
        <w:t>et al.</w:t>
      </w:r>
      <w:r w:rsidR="00E01C52">
        <w:t xml:space="preserve"> 2014</w:t>
      </w:r>
      <w:r w:rsidR="00466E22">
        <w:t>b</w:t>
      </w:r>
      <w:r w:rsidR="00E01C52">
        <w:t>, 2015</w:t>
      </w:r>
      <w:r w:rsidR="00F44761">
        <w:t>)</w:t>
      </w:r>
      <w:r>
        <w:t xml:space="preserve">. </w:t>
      </w:r>
      <w:r w:rsidR="000070C1">
        <w:t>The class boundaries used are shown in Appendix 1.</w:t>
      </w:r>
    </w:p>
    <w:p w14:paraId="1F4EA463" w14:textId="656A63E2" w:rsidR="009B01AF" w:rsidRDefault="0029733C" w:rsidP="00755150">
      <w:r>
        <w:t>Given the known prevalence of in-channel structures in the river and stream network it is perhaps surprising that so many waterbodies are falling into the highest naturalness category. This may be a product of adopting a relatively detailed level of spatial</w:t>
      </w:r>
      <w:r w:rsidR="00995481">
        <w:t xml:space="preserve"> resolution</w:t>
      </w:r>
      <w:r w:rsidR="000070C1">
        <w:t xml:space="preserve"> for the B</w:t>
      </w:r>
      <w:r w:rsidR="0010683D">
        <w:t>6</w:t>
      </w:r>
      <w:r w:rsidR="000070C1">
        <w:t xml:space="preserve"> data framework</w:t>
      </w:r>
      <w:r>
        <w:t xml:space="preserve">, where </w:t>
      </w:r>
      <w:r w:rsidR="005801B4">
        <w:t>the total number of structures is divided between some 4.500 waterbodies and then between headwater stream and larger river</w:t>
      </w:r>
      <w:r w:rsidR="00273745">
        <w:t xml:space="preserve"> components </w:t>
      </w:r>
      <w:r w:rsidR="005801B4">
        <w:t>within each</w:t>
      </w:r>
      <w:r w:rsidR="00273745">
        <w:t xml:space="preserve"> waterbody</w:t>
      </w:r>
      <w:r w:rsidR="005801B4">
        <w:t>.</w:t>
      </w:r>
      <w:r w:rsidR="00CC4F42">
        <w:t xml:space="preserve"> In the context of headwater streams it will also be because of under-recording of structures.</w:t>
      </w:r>
      <w:r w:rsidR="00CC4F42" w:rsidRPr="00CC4F42">
        <w:t xml:space="preserve"> </w:t>
      </w:r>
    </w:p>
    <w:p w14:paraId="27052430" w14:textId="77777777" w:rsidR="009871EE" w:rsidRDefault="0029733C" w:rsidP="00755150">
      <w:r>
        <w:rPr>
          <w:noProof/>
          <w:lang w:eastAsia="en-GB"/>
        </w:rPr>
        <w:drawing>
          <wp:inline distT="0" distB="0" distL="0" distR="0" wp14:anchorId="4E01C6D1" wp14:editId="3535108D">
            <wp:extent cx="2735580" cy="27355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5580" cy="2735580"/>
                    </a:xfrm>
                    <a:prstGeom prst="rect">
                      <a:avLst/>
                    </a:prstGeom>
                    <a:noFill/>
                  </pic:spPr>
                </pic:pic>
              </a:graphicData>
            </a:graphic>
          </wp:inline>
        </w:drawing>
      </w:r>
      <w:r>
        <w:rPr>
          <w:noProof/>
          <w:lang w:eastAsia="en-GB"/>
        </w:rPr>
        <w:drawing>
          <wp:inline distT="0" distB="0" distL="0" distR="0" wp14:anchorId="4FC8B5C8" wp14:editId="61F29B36">
            <wp:extent cx="2773680" cy="27736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3680" cy="2773680"/>
                    </a:xfrm>
                    <a:prstGeom prst="rect">
                      <a:avLst/>
                    </a:prstGeom>
                    <a:noFill/>
                  </pic:spPr>
                </pic:pic>
              </a:graphicData>
            </a:graphic>
          </wp:inline>
        </w:drawing>
      </w:r>
    </w:p>
    <w:p w14:paraId="0B49FE16" w14:textId="397541EA" w:rsidR="009871EE" w:rsidRPr="009871EE" w:rsidRDefault="009871EE" w:rsidP="00755150">
      <w:pPr>
        <w:rPr>
          <w:b/>
        </w:rPr>
      </w:pPr>
      <w:r w:rsidRPr="009871EE">
        <w:rPr>
          <w:b/>
        </w:rPr>
        <w:t xml:space="preserve">Figure </w:t>
      </w:r>
      <w:r w:rsidR="00E339F2">
        <w:rPr>
          <w:b/>
        </w:rPr>
        <w:t>4</w:t>
      </w:r>
      <w:r w:rsidRPr="009871EE">
        <w:rPr>
          <w:b/>
        </w:rPr>
        <w:t xml:space="preserve">. The naturalness of rivers and streams according to the number and </w:t>
      </w:r>
      <w:r w:rsidR="00BB1A0A">
        <w:rPr>
          <w:b/>
        </w:rPr>
        <w:t>size</w:t>
      </w:r>
      <w:r w:rsidRPr="009871EE">
        <w:rPr>
          <w:b/>
        </w:rPr>
        <w:t xml:space="preserve"> of artificial in-channel structures (</w:t>
      </w:r>
      <w:r w:rsidR="00E339F2">
        <w:rPr>
          <w:b/>
        </w:rPr>
        <w:t>Naturalness c</w:t>
      </w:r>
      <w:r w:rsidRPr="009871EE">
        <w:rPr>
          <w:b/>
        </w:rPr>
        <w:t>lass 1 – very high, Class 5 = very low).</w:t>
      </w:r>
      <w:r w:rsidR="004B64DB" w:rsidRPr="004B64DB">
        <w:rPr>
          <w:bCs/>
        </w:rPr>
        <w:t xml:space="preserve"> </w:t>
      </w:r>
      <w:r w:rsidR="004B64DB" w:rsidRPr="006B3B69">
        <w:rPr>
          <w:bCs/>
        </w:rPr>
        <w:t>Black columns are headwater streams and grey columns are larger rivers.</w:t>
      </w:r>
      <w:r w:rsidR="0010683D">
        <w:rPr>
          <w:bCs/>
        </w:rPr>
        <w:t xml:space="preserve"> Class boundaries are shown in Appendix 2.</w:t>
      </w:r>
    </w:p>
    <w:p w14:paraId="30A551C2" w14:textId="2233A4C8" w:rsidR="009B01AF" w:rsidRDefault="00B321F3" w:rsidP="00C26159">
      <w:pPr>
        <w:spacing w:before="360"/>
      </w:pPr>
      <w:r>
        <w:lastRenderedPageBreak/>
        <w:t xml:space="preserve">It </w:t>
      </w:r>
      <w:r w:rsidR="0010683D">
        <w:t>would be useful</w:t>
      </w:r>
      <w:r>
        <w:t xml:space="preserve"> to investigate other potential </w:t>
      </w:r>
      <w:r w:rsidR="00BB1A0A">
        <w:t xml:space="preserve">classification </w:t>
      </w:r>
      <w:r>
        <w:t>rules</w:t>
      </w:r>
      <w:r w:rsidR="00852962">
        <w:t xml:space="preserve"> for in-channel structures</w:t>
      </w:r>
      <w:r w:rsidR="00273745">
        <w:t>.</w:t>
      </w:r>
      <w:r w:rsidR="0068557A">
        <w:t xml:space="preserve"> </w:t>
      </w:r>
      <w:r w:rsidR="00852962">
        <w:t>An attribute</w:t>
      </w:r>
      <w:r w:rsidR="009B01AF">
        <w:t xml:space="preserve"> with broader spatial scope </w:t>
      </w:r>
      <w:r w:rsidR="00273745">
        <w:t xml:space="preserve">than individual waterbodies </w:t>
      </w:r>
      <w:r w:rsidR="00852962">
        <w:t>is</w:t>
      </w:r>
      <w:r w:rsidR="009B01AF">
        <w:t xml:space="preserve"> worth considering but would not fit so easily into the </w:t>
      </w:r>
      <w:r w:rsidR="00852962">
        <w:t xml:space="preserve">general </w:t>
      </w:r>
      <w:r w:rsidR="009B01AF">
        <w:t xml:space="preserve">spatial framework for aggregation that has been adopted for the rivers </w:t>
      </w:r>
      <w:r w:rsidR="00852962">
        <w:t xml:space="preserve">and streams </w:t>
      </w:r>
      <w:r w:rsidR="009B01AF">
        <w:t>component of B6</w:t>
      </w:r>
      <w:r w:rsidR="00273745">
        <w:t xml:space="preserve">. </w:t>
      </w:r>
      <w:r w:rsidR="00852962">
        <w:t>One possibility is to use</w:t>
      </w:r>
      <w:r w:rsidR="009B01AF">
        <w:t xml:space="preserve"> the average length of free-running river upstream from the sea, which </w:t>
      </w:r>
      <w:r w:rsidR="00852962">
        <w:t xml:space="preserve">in addition to providing a broader habitat connectivity perspective </w:t>
      </w:r>
      <w:r w:rsidR="009B01AF">
        <w:t>would be particularly relevant for anadromous and catadromous fish species</w:t>
      </w:r>
      <w:r w:rsidR="00995481">
        <w:t>. However, this would under-represent the picture upstream of the most downstream in-channel structure on the river system</w:t>
      </w:r>
      <w:r w:rsidR="000070C1">
        <w:t xml:space="preserve">, unless other attributes were also used (such as those </w:t>
      </w:r>
      <w:r w:rsidR="0010683D">
        <w:t xml:space="preserve">already shown </w:t>
      </w:r>
      <w:r w:rsidR="000070C1">
        <w:t>in Figure 4)</w:t>
      </w:r>
      <w:r w:rsidR="00995481">
        <w:t xml:space="preserve">. </w:t>
      </w:r>
      <w:r w:rsidR="000070C1">
        <w:t>An estimate of impounded channel length could be generated by using a combination of channel slope (from GIS datasets) and barrier height</w:t>
      </w:r>
      <w:r w:rsidR="00C26159">
        <w:t xml:space="preserve">, which could be expressed as a percentage of total waterbody length. </w:t>
      </w:r>
    </w:p>
    <w:p w14:paraId="513E490E" w14:textId="2AC66EEB" w:rsidR="00605B09" w:rsidRDefault="009B01AF" w:rsidP="00755150">
      <w:r>
        <w:t>In terms of on-going data collection for this attribute, procedures need to be developed in collaboration with relevant citizen science initiatives and the Environment Agency. Whilst there is a citizen science facility to update the AMBER data</w:t>
      </w:r>
      <w:r w:rsidR="00F142B8">
        <w:t>set</w:t>
      </w:r>
      <w:r>
        <w:t xml:space="preserve"> directly, there are also plans to record in-channel structures within the WFD </w:t>
      </w:r>
      <w:proofErr w:type="spellStart"/>
      <w:r>
        <w:t>CaBA</w:t>
      </w:r>
      <w:proofErr w:type="spellEnd"/>
      <w:r>
        <w:t xml:space="preserve"> initiative, linked to possible updating of the Environment Agency’s dataset. </w:t>
      </w:r>
    </w:p>
    <w:p w14:paraId="5D858629" w14:textId="0ED193E1" w:rsidR="00CC4F42" w:rsidRDefault="00CC4F42" w:rsidP="00755150">
      <w:r>
        <w:t>Since there is likely to be a significant level of under-recording of structures on the headwater stream resource, on-going survey and monitoring of structures is likely to generate</w:t>
      </w:r>
      <w:r w:rsidRPr="00CC4F42">
        <w:t xml:space="preserve"> significant increases in </w:t>
      </w:r>
      <w:r>
        <w:t>recorded</w:t>
      </w:r>
      <w:r w:rsidRPr="00CC4F42">
        <w:t xml:space="preserve"> structures</w:t>
      </w:r>
      <w:r>
        <w:t>. This</w:t>
      </w:r>
      <w:r w:rsidRPr="00CC4F42">
        <w:t xml:space="preserve"> has the potential to spuriously affect the B6 indicator </w:t>
      </w:r>
      <w:r>
        <w:t>by showing an apparent reduction in naturalness</w:t>
      </w:r>
      <w:r w:rsidR="0010683D">
        <w:t>.</w:t>
      </w:r>
      <w:r w:rsidRPr="00CC4F42">
        <w:t xml:space="preserve"> </w:t>
      </w:r>
      <w:r w:rsidR="0010683D">
        <w:t>D</w:t>
      </w:r>
      <w:r w:rsidRPr="00CC4F42">
        <w:t>ynamic adjustment to the baseline set for this attribute</w:t>
      </w:r>
      <w:r w:rsidR="0010683D">
        <w:t xml:space="preserve"> may be required</w:t>
      </w:r>
      <w:r w:rsidRPr="00CC4F42">
        <w:t>.</w:t>
      </w:r>
    </w:p>
    <w:p w14:paraId="6678B832" w14:textId="626E8E4A" w:rsidR="00F44761" w:rsidRPr="00012A04" w:rsidRDefault="00012A04" w:rsidP="001B79A2">
      <w:pPr>
        <w:spacing w:before="360"/>
        <w:rPr>
          <w:b/>
          <w:i/>
        </w:rPr>
      </w:pPr>
      <w:r w:rsidRPr="00012A04">
        <w:rPr>
          <w:b/>
          <w:i/>
        </w:rPr>
        <w:t>3.</w:t>
      </w:r>
      <w:r w:rsidR="00E550DC">
        <w:rPr>
          <w:b/>
          <w:i/>
        </w:rPr>
        <w:t>3</w:t>
      </w:r>
      <w:r w:rsidRPr="00012A04">
        <w:rPr>
          <w:b/>
          <w:i/>
        </w:rPr>
        <w:t xml:space="preserve">.2 </w:t>
      </w:r>
      <w:r w:rsidR="000B5D1C">
        <w:rPr>
          <w:b/>
          <w:i/>
        </w:rPr>
        <w:t>Stream power</w:t>
      </w:r>
    </w:p>
    <w:p w14:paraId="403F462F" w14:textId="6A4B8EDA" w:rsidR="00012A04" w:rsidRDefault="000B5D1C" w:rsidP="00755150">
      <w:r>
        <w:t>Stream power</w:t>
      </w:r>
      <w:r w:rsidR="001B79A2" w:rsidRPr="0054712D">
        <w:t xml:space="preserve"> is a measure of the ability of a stream or river to </w:t>
      </w:r>
      <w:r w:rsidR="0054712D">
        <w:t xml:space="preserve">do ‘geomorphological work’, i.e. </w:t>
      </w:r>
      <w:r w:rsidR="00CC4F42">
        <w:t>shape</w:t>
      </w:r>
      <w:r w:rsidR="00CC4F42" w:rsidRPr="0054712D">
        <w:t xml:space="preserve"> </w:t>
      </w:r>
      <w:r w:rsidR="001B79A2" w:rsidRPr="0054712D">
        <w:t xml:space="preserve">its own physical form </w:t>
      </w:r>
      <w:r w:rsidR="00E74CB0">
        <w:t>by eroding and depositing sediments and other materials (such as dead wood), thereby</w:t>
      </w:r>
      <w:r w:rsidR="00CB247A">
        <w:t xml:space="preserve"> creating dynamic habitat mosaics for characteristic biological assemblages</w:t>
      </w:r>
      <w:r w:rsidR="0054712D">
        <w:t xml:space="preserve">. </w:t>
      </w:r>
      <w:r>
        <w:t>Stream power</w:t>
      </w:r>
      <w:r w:rsidR="001B79A2" w:rsidRPr="0054712D">
        <w:t xml:space="preserve"> </w:t>
      </w:r>
      <w:r w:rsidR="0054712D">
        <w:t>is affected by a range of human modifications and may be artificial</w:t>
      </w:r>
      <w:r w:rsidR="00273745">
        <w:t>ly</w:t>
      </w:r>
      <w:r w:rsidR="0054712D">
        <w:t xml:space="preserve"> lowered or increased depending on circumstance. Artificially reduced </w:t>
      </w:r>
      <w:r>
        <w:t>stream power</w:t>
      </w:r>
      <w:r w:rsidR="0054712D">
        <w:t xml:space="preserve"> results in reduced ability for self-recovery, </w:t>
      </w:r>
      <w:r w:rsidR="00273745">
        <w:t xml:space="preserve">whilst </w:t>
      </w:r>
      <w:r w:rsidR="0054712D">
        <w:t xml:space="preserve">artificially enhanced </w:t>
      </w:r>
      <w:r>
        <w:t>stream power</w:t>
      </w:r>
      <w:r w:rsidR="0054712D">
        <w:t xml:space="preserve"> can result in unnaturally unstable channels </w:t>
      </w:r>
      <w:r w:rsidR="00E74CB0">
        <w:t xml:space="preserve">that fundamentally alter river behaviour (e.g. crossing a system threshold to become far more </w:t>
      </w:r>
      <w:r w:rsidR="00C26159">
        <w:t xml:space="preserve">energetic and </w:t>
      </w:r>
      <w:r w:rsidR="00E74CB0">
        <w:t>dynamic)</w:t>
      </w:r>
      <w:r w:rsidR="0054712D">
        <w:t xml:space="preserve">, </w:t>
      </w:r>
      <w:r w:rsidR="0010683D">
        <w:t xml:space="preserve">or </w:t>
      </w:r>
      <w:r w:rsidR="00273745">
        <w:t>generat</w:t>
      </w:r>
      <w:r w:rsidR="00C26159">
        <w:t>ing</w:t>
      </w:r>
      <w:r w:rsidR="00273745">
        <w:t xml:space="preserve"> </w:t>
      </w:r>
      <w:r w:rsidR="0054712D">
        <w:t xml:space="preserve">artificially extreme </w:t>
      </w:r>
      <w:r w:rsidR="00C26159">
        <w:t xml:space="preserve">erosion and </w:t>
      </w:r>
      <w:r w:rsidR="00E74CB0">
        <w:t xml:space="preserve">sedimentation issues or </w:t>
      </w:r>
      <w:r w:rsidR="0054712D">
        <w:t>flooding regimes.</w:t>
      </w:r>
    </w:p>
    <w:p w14:paraId="567441C1" w14:textId="74AEF255" w:rsidR="0054712D" w:rsidRDefault="0054712D" w:rsidP="00755150">
      <w:r>
        <w:t xml:space="preserve">Natural </w:t>
      </w:r>
      <w:r w:rsidR="000B5D1C">
        <w:t>stream power</w:t>
      </w:r>
      <w:r w:rsidR="00E74CB0">
        <w:t xml:space="preserve"> values</w:t>
      </w:r>
      <w:r>
        <w:t xml:space="preserve"> var</w:t>
      </w:r>
      <w:r w:rsidR="00E74CB0">
        <w:t xml:space="preserve">y </w:t>
      </w:r>
      <w:r>
        <w:t>widely across the river and stream network</w:t>
      </w:r>
      <w:r w:rsidR="00273745">
        <w:t>, d</w:t>
      </w:r>
      <w:r>
        <w:t xml:space="preserve">epending on the nature of the catchment and the specific characteristics of a particular river or stream section. The attribute generated for B6 compares an estimate of observed </w:t>
      </w:r>
      <w:r w:rsidR="000B5D1C">
        <w:t>stream power</w:t>
      </w:r>
      <w:r>
        <w:t xml:space="preserve"> with an estimate of </w:t>
      </w:r>
      <w:r w:rsidR="00273745">
        <w:t xml:space="preserve">putative </w:t>
      </w:r>
      <w:r>
        <w:t xml:space="preserve">natural </w:t>
      </w:r>
      <w:r w:rsidR="000B5D1C">
        <w:t>stream power</w:t>
      </w:r>
      <w:r>
        <w:t xml:space="preserve">. Generating </w:t>
      </w:r>
      <w:r w:rsidR="000B5D1C">
        <w:t>stream power</w:t>
      </w:r>
      <w:r>
        <w:t xml:space="preserve"> estimates </w:t>
      </w:r>
      <w:r w:rsidR="00273745">
        <w:t xml:space="preserve">for this exercise </w:t>
      </w:r>
      <w:r>
        <w:t xml:space="preserve">requires a good deal of intensive GIS-based modelling at high spatial resolution, followed by </w:t>
      </w:r>
      <w:r w:rsidR="00273745">
        <w:t xml:space="preserve">data </w:t>
      </w:r>
      <w:r>
        <w:t>aggregation to WFD waterbody level</w:t>
      </w:r>
      <w:r w:rsidR="0008618C">
        <w:t xml:space="preserve"> (divided into </w:t>
      </w:r>
      <w:r>
        <w:t>headwater stream and larger river</w:t>
      </w:r>
      <w:r w:rsidR="00273745">
        <w:t xml:space="preserve"> compone</w:t>
      </w:r>
      <w:r w:rsidR="0008618C">
        <w:t>n</w:t>
      </w:r>
      <w:r w:rsidR="00273745">
        <w:t>ts</w:t>
      </w:r>
      <w:r w:rsidR="0008618C">
        <w:t>).</w:t>
      </w:r>
      <w:r>
        <w:t xml:space="preserve"> </w:t>
      </w:r>
      <w:r w:rsidR="000D608C">
        <w:t xml:space="preserve">The ratios generated are shown in Figure </w:t>
      </w:r>
      <w:r w:rsidR="00E339F2">
        <w:t>5</w:t>
      </w:r>
      <w:r w:rsidR="000D608C">
        <w:t xml:space="preserve">. Naturalness class boundaries (shown in Appendix 1) were chosen to provide </w:t>
      </w:r>
      <w:r w:rsidR="007E54D9">
        <w:t xml:space="preserve">sufficient sensitivity at the high end of the naturalness spectrum whilst </w:t>
      </w:r>
      <w:r w:rsidR="00812B49">
        <w:t xml:space="preserve">providing </w:t>
      </w:r>
      <w:r w:rsidR="000D608C">
        <w:t xml:space="preserve">a reasonable </w:t>
      </w:r>
      <w:r w:rsidR="00812B49">
        <w:t>spread of the habitat resource across the other classes.</w:t>
      </w:r>
    </w:p>
    <w:p w14:paraId="450B6A4C" w14:textId="77777777" w:rsidR="00E339F2" w:rsidRDefault="00E339F2" w:rsidP="00F244E4">
      <w:r>
        <w:rPr>
          <w:noProof/>
          <w:lang w:eastAsia="en-GB"/>
        </w:rPr>
        <w:lastRenderedPageBreak/>
        <w:drawing>
          <wp:inline distT="0" distB="0" distL="0" distR="0" wp14:anchorId="3339537D" wp14:editId="3944B954">
            <wp:extent cx="4572000" cy="417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t="8750"/>
                    <a:stretch/>
                  </pic:blipFill>
                  <pic:spPr bwMode="auto">
                    <a:xfrm>
                      <a:off x="0" y="0"/>
                      <a:ext cx="4572000" cy="4171950"/>
                    </a:xfrm>
                    <a:prstGeom prst="rect">
                      <a:avLst/>
                    </a:prstGeom>
                    <a:noFill/>
                    <a:ln>
                      <a:noFill/>
                    </a:ln>
                    <a:extLst>
                      <a:ext uri="{53640926-AAD7-44D8-BBD7-CCE9431645EC}">
                        <a14:shadowObscured xmlns:a14="http://schemas.microsoft.com/office/drawing/2010/main"/>
                      </a:ext>
                    </a:extLst>
                  </pic:spPr>
                </pic:pic>
              </a:graphicData>
            </a:graphic>
          </wp:inline>
        </w:drawing>
      </w:r>
    </w:p>
    <w:p w14:paraId="61F9AFA3" w14:textId="76939805" w:rsidR="004B64DB" w:rsidRPr="009871EE" w:rsidRDefault="00E339F2" w:rsidP="004B64DB">
      <w:pPr>
        <w:rPr>
          <w:b/>
        </w:rPr>
      </w:pPr>
      <w:r w:rsidRPr="00C26159">
        <w:rPr>
          <w:b/>
          <w:bCs/>
        </w:rPr>
        <w:t xml:space="preserve">Figure 5. The naturalness of rivers and streams according to modelled modifications to </w:t>
      </w:r>
      <w:r w:rsidR="000B5D1C">
        <w:rPr>
          <w:b/>
          <w:bCs/>
        </w:rPr>
        <w:t>stream power</w:t>
      </w:r>
      <w:r w:rsidR="004B64DB" w:rsidRPr="00C26159">
        <w:rPr>
          <w:b/>
          <w:bCs/>
        </w:rPr>
        <w:t xml:space="preserve"> </w:t>
      </w:r>
      <w:r w:rsidR="004B64DB" w:rsidRPr="00793966">
        <w:rPr>
          <w:b/>
          <w:bCs/>
        </w:rPr>
        <w:t>(Naturalness</w:t>
      </w:r>
      <w:r w:rsidR="004B64DB">
        <w:rPr>
          <w:b/>
        </w:rPr>
        <w:t xml:space="preserve"> c</w:t>
      </w:r>
      <w:r w:rsidR="004B64DB" w:rsidRPr="009871EE">
        <w:rPr>
          <w:b/>
        </w:rPr>
        <w:t>lass 1 – very high, Class 5 = very low).</w:t>
      </w:r>
      <w:r w:rsidR="004B64DB" w:rsidRPr="004B64DB">
        <w:rPr>
          <w:bCs/>
        </w:rPr>
        <w:t xml:space="preserve"> </w:t>
      </w:r>
      <w:bookmarkStart w:id="5" w:name="_Hlk74558708"/>
      <w:r w:rsidR="004B64DB" w:rsidRPr="006B3B69">
        <w:rPr>
          <w:bCs/>
        </w:rPr>
        <w:t>Black columns are headwater streams and grey columns are larger rivers.</w:t>
      </w:r>
      <w:bookmarkEnd w:id="5"/>
      <w:r w:rsidR="000B5D1C">
        <w:rPr>
          <w:bCs/>
        </w:rPr>
        <w:t xml:space="preserve"> See Appendix 1 for class boundary values.</w:t>
      </w:r>
    </w:p>
    <w:p w14:paraId="42D3EBBD" w14:textId="20186800" w:rsidR="00F244E4" w:rsidRDefault="00F244E4" w:rsidP="00C26159">
      <w:pPr>
        <w:spacing w:before="360"/>
      </w:pPr>
      <w:bookmarkStart w:id="6" w:name="_Hlk75167875"/>
      <w:r>
        <w:t>In terms of the analytical process, a UK-wide data layer for reference (</w:t>
      </w:r>
      <w:r w:rsidR="00E74CB0">
        <w:t>predicted</w:t>
      </w:r>
      <w:r>
        <w:t xml:space="preserve"> natural) </w:t>
      </w:r>
      <w:r w:rsidR="000B5D1C">
        <w:t>stream power</w:t>
      </w:r>
      <w:r>
        <w:t xml:space="preserve"> </w:t>
      </w:r>
      <w:r w:rsidR="0010683D">
        <w:t>had</w:t>
      </w:r>
      <w:r>
        <w:t xml:space="preserve"> already been generated </w:t>
      </w:r>
      <w:r w:rsidR="00E823B6">
        <w:t xml:space="preserve">by CEH </w:t>
      </w:r>
      <w:r>
        <w:t xml:space="preserve">for a UK-level project modelling river/stream types for biodiversity reporting purposes (Mainstone </w:t>
      </w:r>
      <w:r w:rsidRPr="00C26159">
        <w:rPr>
          <w:i/>
          <w:iCs/>
        </w:rPr>
        <w:t>et al.</w:t>
      </w:r>
      <w:r>
        <w:t xml:space="preserve"> in Draft). </w:t>
      </w:r>
      <w:r w:rsidR="00E823B6">
        <w:t>A</w:t>
      </w:r>
      <w:r>
        <w:t xml:space="preserve"> parallel and compatible dataset </w:t>
      </w:r>
      <w:r w:rsidR="00E823B6">
        <w:t xml:space="preserve">on observed </w:t>
      </w:r>
      <w:r w:rsidR="000B5D1C">
        <w:t>stream power</w:t>
      </w:r>
      <w:r w:rsidR="00E823B6">
        <w:t xml:space="preserve"> has been generated specifically for B6, based on proof-of-</w:t>
      </w:r>
      <w:r>
        <w:t xml:space="preserve">concept modelling </w:t>
      </w:r>
      <w:r w:rsidR="00E823B6">
        <w:t xml:space="preserve">by the national Geomorphology team of the Environment Agency. Both data layers were modelled on a 50-metre grid, </w:t>
      </w:r>
      <w:r w:rsidR="0010683D">
        <w:t>to allow</w:t>
      </w:r>
      <w:r w:rsidR="00E823B6">
        <w:t xml:space="preserve"> a ratio of </w:t>
      </w:r>
      <w:proofErr w:type="spellStart"/>
      <w:r w:rsidR="00E823B6">
        <w:t>observed</w:t>
      </w:r>
      <w:r w:rsidR="003E2645">
        <w:t>:</w:t>
      </w:r>
      <w:r w:rsidR="00E823B6">
        <w:t>reference</w:t>
      </w:r>
      <w:proofErr w:type="spellEnd"/>
      <w:r w:rsidR="00E823B6">
        <w:t xml:space="preserve"> </w:t>
      </w:r>
      <w:r w:rsidR="000B5D1C">
        <w:t>stream power</w:t>
      </w:r>
      <w:r w:rsidR="00E823B6">
        <w:t xml:space="preserve"> </w:t>
      </w:r>
      <w:r w:rsidR="003E2645">
        <w:t>t</w:t>
      </w:r>
      <w:r w:rsidR="0010683D">
        <w:t xml:space="preserve">o be generate </w:t>
      </w:r>
      <w:r w:rsidR="00E823B6">
        <w:t>(expressed as deviations from reference value, either negative or positive)</w:t>
      </w:r>
      <w:r w:rsidR="00370EA5">
        <w:t xml:space="preserve">. The </w:t>
      </w:r>
      <w:r w:rsidR="00E823B6">
        <w:t xml:space="preserve">ratio values </w:t>
      </w:r>
      <w:r w:rsidR="00370EA5">
        <w:t xml:space="preserve">from individual 50-metre grid cells </w:t>
      </w:r>
      <w:r w:rsidR="00E823B6">
        <w:t>were then aggregated into the waterbody framework used in B6.</w:t>
      </w:r>
    </w:p>
    <w:p w14:paraId="57077E3C" w14:textId="30663CFB" w:rsidR="00AF42C8" w:rsidRDefault="00E74CB0" w:rsidP="00F244E4">
      <w:r>
        <w:t xml:space="preserve">Standard methods </w:t>
      </w:r>
      <w:r w:rsidR="00C26159">
        <w:t xml:space="preserve">were used </w:t>
      </w:r>
      <w:r>
        <w:t xml:space="preserve">for calculating both total stream power and specific stream power for existing </w:t>
      </w:r>
      <w:r w:rsidR="008030D2">
        <w:t xml:space="preserve">and reference </w:t>
      </w:r>
      <w:r>
        <w:t>river channels</w:t>
      </w:r>
      <w:r w:rsidR="008030D2">
        <w:t xml:space="preserve">, </w:t>
      </w:r>
      <w:r w:rsidR="00370EA5">
        <w:t xml:space="preserve">the calculation </w:t>
      </w:r>
      <w:r w:rsidR="008030D2">
        <w:t>differing in the handling of channel width</w:t>
      </w:r>
      <w:r w:rsidR="009D7F17">
        <w:t xml:space="preserve">. </w:t>
      </w:r>
      <w:r w:rsidR="00AF42C8">
        <w:t>Total stream power was calculated as the kinetic energy of the flow during a 1</w:t>
      </w:r>
      <w:r w:rsidR="00370EA5">
        <w:t>-</w:t>
      </w:r>
      <w:r w:rsidR="00AF42C8">
        <w:t>in</w:t>
      </w:r>
      <w:r w:rsidR="00370EA5">
        <w:t>-</w:t>
      </w:r>
      <w:proofErr w:type="gramStart"/>
      <w:r w:rsidR="00AF42C8">
        <w:t>2 year</w:t>
      </w:r>
      <w:proofErr w:type="gramEnd"/>
      <w:r w:rsidR="00AF42C8">
        <w:t xml:space="preserve"> flood (which approximates to bank full); as flow, or river gradient increases, the power increases. The total power was divided by existing </w:t>
      </w:r>
      <w:r w:rsidR="008030D2">
        <w:t xml:space="preserve">or modelled ‘natural’ </w:t>
      </w:r>
      <w:r w:rsidR="00AF42C8">
        <w:t xml:space="preserve">channel width to give specific stream power – the power per metre width of the channel </w:t>
      </w:r>
      <w:r w:rsidR="00370EA5">
        <w:t>which</w:t>
      </w:r>
      <w:r w:rsidR="00AF42C8">
        <w:t xml:space="preserve"> matches the actual energy applied to the channel boundary </w:t>
      </w:r>
      <w:r w:rsidR="00370EA5">
        <w:t>fairly closely. I</w:t>
      </w:r>
      <w:r w:rsidR="00AF42C8">
        <w:t xml:space="preserve">t is this energy that drives natural geomorphic processes such as erosion and deposition. </w:t>
      </w:r>
      <w:r w:rsidR="00370EA5">
        <w:t>Further details of the calculations are provided in Appendix 2.</w:t>
      </w:r>
    </w:p>
    <w:bookmarkEnd w:id="6"/>
    <w:p w14:paraId="5582B610" w14:textId="59558720" w:rsidR="00AF42C8" w:rsidRDefault="00E74CB0" w:rsidP="00F244E4">
      <w:r>
        <w:lastRenderedPageBreak/>
        <w:t>The</w:t>
      </w:r>
      <w:r w:rsidR="00150E7B">
        <w:t xml:space="preserve"> reference</w:t>
      </w:r>
      <w:r>
        <w:t xml:space="preserve"> (i.e. predicted natural)</w:t>
      </w:r>
      <w:r w:rsidR="00150E7B">
        <w:t xml:space="preserve"> </w:t>
      </w:r>
      <w:r w:rsidR="000B5D1C">
        <w:t>stream power</w:t>
      </w:r>
      <w:r w:rsidR="00150E7B">
        <w:t xml:space="preserve"> values </w:t>
      </w:r>
      <w:r>
        <w:t xml:space="preserve">carry a higher degree of uncertainty </w:t>
      </w:r>
      <w:r w:rsidR="00AF42C8">
        <w:t xml:space="preserve">than the existing values. </w:t>
      </w:r>
      <w:r w:rsidR="001408C6">
        <w:t xml:space="preserve">There are three main sources of uncertainty. </w:t>
      </w:r>
      <w:r w:rsidR="00AF42C8">
        <w:t>Firstly, the reference values</w:t>
      </w:r>
      <w:r>
        <w:t xml:space="preserve"> are based on an empirical equation </w:t>
      </w:r>
      <w:r w:rsidR="001408C6">
        <w:t xml:space="preserve">of natural channel width, which was </w:t>
      </w:r>
      <w:r>
        <w:t xml:space="preserve">derived from a limited number of </w:t>
      </w:r>
      <w:r w:rsidR="00AF42C8">
        <w:t>semi-natural</w:t>
      </w:r>
      <w:r>
        <w:t xml:space="preserve"> sites. All of the sites were considered </w:t>
      </w:r>
      <w:r w:rsidR="00AF42C8">
        <w:t>un-impacted</w:t>
      </w:r>
      <w:r>
        <w:t xml:space="preserve"> when the equation was created</w:t>
      </w:r>
      <w:r w:rsidR="001408C6">
        <w:t xml:space="preserve"> in 2001</w:t>
      </w:r>
      <w:r>
        <w:t xml:space="preserve">, but more recent research </w:t>
      </w:r>
      <w:r w:rsidR="00AF42C8">
        <w:t>(e.g.</w:t>
      </w:r>
      <w:r w:rsidR="001C05F7">
        <w:t xml:space="preserve"> </w:t>
      </w:r>
      <w:proofErr w:type="spellStart"/>
      <w:r w:rsidR="00AF42C8">
        <w:t>Cluer</w:t>
      </w:r>
      <w:proofErr w:type="spellEnd"/>
      <w:r w:rsidR="00AF42C8">
        <w:t xml:space="preserve"> and Thorne, 2012) </w:t>
      </w:r>
      <w:r>
        <w:t xml:space="preserve">has shown </w:t>
      </w:r>
      <w:r w:rsidR="00AF42C8">
        <w:t>that even the least modified single-thread channel with a floodplain is a product of centuries of anthropogenically-accelerated fine sediment deposition derived from catchment land</w:t>
      </w:r>
      <w:r w:rsidR="00A438BD">
        <w:t xml:space="preserve"> </w:t>
      </w:r>
      <w:r w:rsidR="00AF42C8">
        <w:t>use change</w:t>
      </w:r>
      <w:r w:rsidR="009D7F17">
        <w:t xml:space="preserve">. </w:t>
      </w:r>
      <w:r w:rsidR="00AF42C8">
        <w:t xml:space="preserve">A second source of uncertainty is that the natural flow was sourced from a national model; as with the channel width, the underlying model is in part the result of anthropogenic influences, though these were removed as far as possible. Finally, channel slope data were derived from a GIS rivers layer which reflects the current configuration of river/stream planform in England, so is influenced by channelisation activities that have reduced river/stream length and artificially increased channel slope. </w:t>
      </w:r>
      <w:r w:rsidR="00370EA5">
        <w:t>Notwithstanding</w:t>
      </w:r>
      <w:r w:rsidR="001408C6">
        <w:t xml:space="preserve"> these sources of uncertainty, the predicted values provided an efficient and physically-based first step towards an estimate of deviation from natural across the river/stream resource as a whole. Given the sources of uncertainty, </w:t>
      </w:r>
      <w:r>
        <w:t>the predicted natural stream power values should be treated with appropriate caution if used for local targeting of restoration action</w:t>
      </w:r>
      <w:r w:rsidR="009D7F17">
        <w:t xml:space="preserve">. </w:t>
      </w:r>
    </w:p>
    <w:p w14:paraId="210B8136" w14:textId="5C5D670B" w:rsidR="00812B49" w:rsidRDefault="009D7F17" w:rsidP="00F244E4">
      <w:r>
        <w:t xml:space="preserve">With the algorithms used, </w:t>
      </w:r>
      <w:r w:rsidR="007F538A">
        <w:t xml:space="preserve">differences </w:t>
      </w:r>
      <w:r>
        <w:t xml:space="preserve">between observed and reference </w:t>
      </w:r>
      <w:r w:rsidR="000B5D1C">
        <w:t>stream power</w:t>
      </w:r>
      <w:r>
        <w:t xml:space="preserve"> values rel</w:t>
      </w:r>
      <w:r w:rsidR="007F538A">
        <w:t>y</w:t>
      </w:r>
      <w:r>
        <w:t xml:space="preserve"> heavily on estimates of reference and observed channel width, with artificial narrowing of the channel generating artificially high </w:t>
      </w:r>
      <w:r w:rsidR="000B5D1C">
        <w:t>stream power</w:t>
      </w:r>
      <w:r>
        <w:t xml:space="preserve"> and hence </w:t>
      </w:r>
      <w:r w:rsidR="00DB0893">
        <w:t xml:space="preserve">artificially </w:t>
      </w:r>
      <w:r w:rsidR="00A438BD">
        <w:t xml:space="preserve">high </w:t>
      </w:r>
      <w:r w:rsidR="00DB0893">
        <w:t xml:space="preserve">erosive forces. Refinements to the algorithms are possible to generate a more holistic characterisation of impacts on </w:t>
      </w:r>
      <w:r w:rsidR="000B5D1C">
        <w:t>stream power</w:t>
      </w:r>
      <w:r w:rsidR="00DB0893">
        <w:t>.</w:t>
      </w:r>
      <w:r w:rsidR="007F538A">
        <w:t xml:space="preserve"> For instance, use of a historical base layer of rivers and streams (prior to the substantial channelisation of the post-World War II era)</w:t>
      </w:r>
      <w:r w:rsidR="00812B49">
        <w:t>, if available in digital form,</w:t>
      </w:r>
      <w:r w:rsidR="007F538A">
        <w:t xml:space="preserve"> would provide a better indication of natural channel slope with which to compare observed slope.</w:t>
      </w:r>
      <w:r w:rsidR="001408C6">
        <w:t xml:space="preserve">, and assessment of a range of natural channel types and widths may provide greater insight into the natural habitat resource, and how far from it current systems are. </w:t>
      </w:r>
    </w:p>
    <w:p w14:paraId="5168C9E3" w14:textId="2F654C11" w:rsidR="00150E7B" w:rsidRDefault="007F538A" w:rsidP="00F244E4">
      <w:r>
        <w:t xml:space="preserve">Ultimately, there are limitations to what can be achieved through a national modelling exercise and the purpose of the </w:t>
      </w:r>
      <w:r w:rsidR="00812B49">
        <w:t>B6 indicator</w:t>
      </w:r>
      <w:r>
        <w:t xml:space="preserve"> </w:t>
      </w:r>
      <w:r w:rsidR="00812B49">
        <w:t>needs</w:t>
      </w:r>
      <w:r>
        <w:t xml:space="preserve"> to be borne in mind. </w:t>
      </w:r>
      <w:r w:rsidR="00812B49">
        <w:t>A</w:t>
      </w:r>
      <w:r>
        <w:t xml:space="preserve"> more sophisticated local approach is needed to evaluate impacts on a specific river/stream section and </w:t>
      </w:r>
      <w:r w:rsidR="00812B49">
        <w:t xml:space="preserve">to </w:t>
      </w:r>
      <w:r>
        <w:t>plan restoration measures</w:t>
      </w:r>
      <w:r w:rsidR="00812B49">
        <w:t>. This spatial layer generated for</w:t>
      </w:r>
      <w:r>
        <w:t xml:space="preserve"> B6 </w:t>
      </w:r>
      <w:r w:rsidR="00812B49">
        <w:t xml:space="preserve">might </w:t>
      </w:r>
      <w:r w:rsidR="00DA4E3E">
        <w:t>be of use in</w:t>
      </w:r>
      <w:r w:rsidR="00812B49">
        <w:t xml:space="preserve"> target</w:t>
      </w:r>
      <w:r w:rsidR="00DA4E3E">
        <w:t>ing</w:t>
      </w:r>
      <w:r w:rsidR="00812B49">
        <w:t xml:space="preserve"> particular local areas for </w:t>
      </w:r>
      <w:r w:rsidR="00DA4E3E">
        <w:t xml:space="preserve">more detailed </w:t>
      </w:r>
      <w:r w:rsidR="00812B49">
        <w:t>attention, but its main purpose is to</w:t>
      </w:r>
      <w:r>
        <w:t xml:space="preserve"> provide an overall picture of naturalness/modification </w:t>
      </w:r>
      <w:r w:rsidR="00812B49">
        <w:t xml:space="preserve">at national scale </w:t>
      </w:r>
      <w:r>
        <w:t xml:space="preserve">that can help </w:t>
      </w:r>
      <w:r w:rsidR="00812B49">
        <w:t>generate momentum for habitat restoration</w:t>
      </w:r>
      <w:r>
        <w:t xml:space="preserve">.   </w:t>
      </w:r>
    </w:p>
    <w:p w14:paraId="2BC48F85" w14:textId="77777777" w:rsidR="00012A04" w:rsidRPr="00012A04" w:rsidRDefault="00012A04" w:rsidP="0054712D">
      <w:pPr>
        <w:spacing w:before="360"/>
        <w:rPr>
          <w:b/>
          <w:i/>
        </w:rPr>
      </w:pPr>
      <w:r w:rsidRPr="00012A04">
        <w:rPr>
          <w:b/>
          <w:i/>
        </w:rPr>
        <w:t>3.</w:t>
      </w:r>
      <w:r w:rsidR="00E550DC">
        <w:rPr>
          <w:b/>
          <w:i/>
        </w:rPr>
        <w:t>3</w:t>
      </w:r>
      <w:r w:rsidRPr="00012A04">
        <w:rPr>
          <w:b/>
          <w:i/>
        </w:rPr>
        <w:t xml:space="preserve">.3 </w:t>
      </w:r>
      <w:r w:rsidR="00421E10">
        <w:rPr>
          <w:b/>
          <w:i/>
        </w:rPr>
        <w:t>Attributes relating to River Habitat Survey</w:t>
      </w:r>
    </w:p>
    <w:p w14:paraId="2EC29DB6" w14:textId="67F21061" w:rsidR="00426A74" w:rsidRDefault="002936C7" w:rsidP="00755150">
      <w:r>
        <w:t>The River Habitat Survey method collects a wide range of geomorphological and vegetation data</w:t>
      </w:r>
      <w:r w:rsidR="00F45D83">
        <w:t xml:space="preserve"> within 500-metre survey reaches</w:t>
      </w:r>
      <w:r>
        <w:t xml:space="preserve">. Periodic </w:t>
      </w:r>
      <w:r w:rsidR="00915561">
        <w:t xml:space="preserve">representative </w:t>
      </w:r>
      <w:r>
        <w:t xml:space="preserve">national surveys have been undertaken by the Environment Agency which provide the basis of a representative assessment of the habitat resource. </w:t>
      </w:r>
      <w:r w:rsidR="00426A74">
        <w:t xml:space="preserve">Data on Habitat Modification Score, </w:t>
      </w:r>
      <w:r w:rsidR="00812B49">
        <w:t>f</w:t>
      </w:r>
      <w:r w:rsidR="00426A74">
        <w:t>low habitat mosaic, riparian trees, in-channel woody material and vegetation comp</w:t>
      </w:r>
      <w:r w:rsidR="00BB1A0A">
        <w:t xml:space="preserve">lexity are displayed in Figure </w:t>
      </w:r>
      <w:r w:rsidR="004B64DB">
        <w:t>6</w:t>
      </w:r>
      <w:r w:rsidR="00BB1A0A">
        <w:t xml:space="preserve">. </w:t>
      </w:r>
      <w:r w:rsidR="000B5DC5">
        <w:t xml:space="preserve">Further explanation of the allocation of waterbodies to naturalness classes is given in </w:t>
      </w:r>
      <w:r w:rsidR="000B5DC5">
        <w:lastRenderedPageBreak/>
        <w:t xml:space="preserve">Appendix 3. </w:t>
      </w:r>
      <w:r w:rsidR="00111A1E">
        <w:t xml:space="preserve">For this exercise, data have been used from </w:t>
      </w:r>
      <w:r w:rsidR="00111A1E" w:rsidRPr="00111A1E">
        <w:t xml:space="preserve">RHS </w:t>
      </w:r>
      <w:r w:rsidR="00111A1E">
        <w:t>‘</w:t>
      </w:r>
      <w:r w:rsidR="00111A1E" w:rsidRPr="00111A1E">
        <w:t>baseline</w:t>
      </w:r>
      <w:r w:rsidR="00111A1E">
        <w:t>’</w:t>
      </w:r>
      <w:r w:rsidR="00111A1E" w:rsidRPr="00111A1E">
        <w:t xml:space="preserve"> </w:t>
      </w:r>
      <w:r w:rsidR="00111A1E">
        <w:t>surveys</w:t>
      </w:r>
      <w:r w:rsidR="00111A1E" w:rsidRPr="00111A1E">
        <w:t xml:space="preserve"> (</w:t>
      </w:r>
      <w:r w:rsidR="00111A1E">
        <w:t>representative national surveys in 19</w:t>
      </w:r>
      <w:r w:rsidR="00111A1E" w:rsidRPr="00111A1E">
        <w:t xml:space="preserve">95/96 and </w:t>
      </w:r>
      <w:r w:rsidR="00111A1E">
        <w:t>20</w:t>
      </w:r>
      <w:r w:rsidR="00111A1E" w:rsidRPr="00111A1E">
        <w:t>07/08) and C</w:t>
      </w:r>
      <w:r w:rsidR="00111A1E">
        <w:t xml:space="preserve">ountryside </w:t>
      </w:r>
      <w:r w:rsidR="00111A1E" w:rsidRPr="00111A1E">
        <w:t>S</w:t>
      </w:r>
      <w:r w:rsidR="00111A1E">
        <w:t>urvey</w:t>
      </w:r>
      <w:r w:rsidR="00111A1E" w:rsidRPr="00111A1E">
        <w:t xml:space="preserve"> </w:t>
      </w:r>
      <w:r w:rsidR="00111A1E">
        <w:t>monitoring sites</w:t>
      </w:r>
      <w:r w:rsidR="00111A1E" w:rsidRPr="00111A1E">
        <w:t xml:space="preserve"> </w:t>
      </w:r>
      <w:r w:rsidR="00111A1E">
        <w:t xml:space="preserve">in </w:t>
      </w:r>
      <w:r w:rsidR="00111A1E" w:rsidRPr="00111A1E">
        <w:t>2000 and 2007). Note that RHS baseline data from 1994 were excluded because 1994 constituted a trial of the method and inconsistencies occurred in recording habitat features.</w:t>
      </w:r>
    </w:p>
    <w:p w14:paraId="7B291206" w14:textId="40ADF844" w:rsidR="00697432" w:rsidRDefault="00421E10" w:rsidP="0068557A">
      <w:r w:rsidRPr="00697432">
        <w:rPr>
          <w:b/>
        </w:rPr>
        <w:t>Habitat Modification Score</w:t>
      </w:r>
      <w:r>
        <w:t xml:space="preserve"> </w:t>
      </w:r>
      <w:r w:rsidRPr="0068557A">
        <w:rPr>
          <w:b/>
          <w:bCs/>
        </w:rPr>
        <w:t>(HMS)</w:t>
      </w:r>
      <w:r w:rsidR="009E5A0C">
        <w:t xml:space="preserve"> - This </w:t>
      </w:r>
      <w:r>
        <w:t xml:space="preserve">is a </w:t>
      </w:r>
      <w:r w:rsidR="00751D78">
        <w:t xml:space="preserve">standard </w:t>
      </w:r>
      <w:r>
        <w:t xml:space="preserve">compound </w:t>
      </w:r>
      <w:r w:rsidR="00751D78">
        <w:t xml:space="preserve">RHS </w:t>
      </w:r>
      <w:r>
        <w:t>metric derived from a range of indicators of ph</w:t>
      </w:r>
      <w:r w:rsidR="002936C7">
        <w:t xml:space="preserve">ysical modification </w:t>
      </w:r>
      <w:r w:rsidR="009E5A0C">
        <w:t xml:space="preserve">of channel and banks </w:t>
      </w:r>
      <w:r w:rsidR="00751D78">
        <w:t xml:space="preserve">assessed </w:t>
      </w:r>
      <w:r w:rsidR="002936C7">
        <w:t>as part of</w:t>
      </w:r>
      <w:r w:rsidR="0054712D">
        <w:t xml:space="preserve"> the </w:t>
      </w:r>
      <w:r w:rsidR="00751D78">
        <w:t xml:space="preserve">standard </w:t>
      </w:r>
      <w:r w:rsidR="0054712D">
        <w:t xml:space="preserve">River Habitat Survey </w:t>
      </w:r>
      <w:r w:rsidR="002936C7">
        <w:t>method</w:t>
      </w:r>
      <w:r w:rsidR="00751D78">
        <w:t>. Modifications within the metric</w:t>
      </w:r>
      <w:r w:rsidR="009E5A0C">
        <w:t xml:space="preserve"> </w:t>
      </w:r>
      <w:r w:rsidR="00751D78">
        <w:t>include</w:t>
      </w:r>
      <w:r w:rsidR="009E5A0C">
        <w:t xml:space="preserve"> </w:t>
      </w:r>
      <w:r w:rsidR="009E5A0C" w:rsidRPr="009E5A0C">
        <w:t>re-sectioning, reinforcement, poaching, weirs, culverts</w:t>
      </w:r>
      <w:r w:rsidR="009E5A0C">
        <w:t xml:space="preserve"> and </w:t>
      </w:r>
      <w:r w:rsidR="009E5A0C" w:rsidRPr="009E5A0C">
        <w:t>bridges</w:t>
      </w:r>
      <w:r w:rsidR="002936C7">
        <w:t>.</w:t>
      </w:r>
      <w:r w:rsidR="009E5A0C">
        <w:t xml:space="preserve"> </w:t>
      </w:r>
      <w:r w:rsidR="00751D78">
        <w:t xml:space="preserve">HMS </w:t>
      </w:r>
      <w:r w:rsidR="009E5A0C">
        <w:t>provides a u</w:t>
      </w:r>
      <w:r w:rsidR="00751D78">
        <w:t>s</w:t>
      </w:r>
      <w:r w:rsidR="009E5A0C">
        <w:t xml:space="preserve">eful </w:t>
      </w:r>
      <w:r w:rsidR="00751D78">
        <w:t xml:space="preserve">overall impression of the level of physical modification, which complements attributes below that evaluate the impact of those modifications. </w:t>
      </w:r>
      <w:r w:rsidR="009E5A0C">
        <w:t>For this exercise</w:t>
      </w:r>
      <w:r w:rsidR="00426A74">
        <w:t xml:space="preserve"> data were pre-processed into Habitat Modification Class, which is a standard </w:t>
      </w:r>
      <w:r w:rsidR="00751D78">
        <w:t xml:space="preserve">RHS </w:t>
      </w:r>
      <w:r w:rsidR="00426A74">
        <w:t>output derived from HMS.</w:t>
      </w:r>
      <w:r w:rsidR="009E5A0C" w:rsidRPr="009E5A0C">
        <w:t xml:space="preserve"> The </w:t>
      </w:r>
      <w:r w:rsidR="00751D78">
        <w:t>five</w:t>
      </w:r>
      <w:r w:rsidR="009E5A0C" w:rsidRPr="009E5A0C">
        <w:t xml:space="preserve"> </w:t>
      </w:r>
      <w:r w:rsidR="009E5A0C">
        <w:t xml:space="preserve">HMC </w:t>
      </w:r>
      <w:r w:rsidR="009E5A0C" w:rsidRPr="009E5A0C">
        <w:t xml:space="preserve">classes were </w:t>
      </w:r>
      <w:r w:rsidR="00DA4E3E">
        <w:t>adopted</w:t>
      </w:r>
      <w:r w:rsidR="00DA4E3E" w:rsidRPr="009E5A0C">
        <w:t xml:space="preserve"> </w:t>
      </w:r>
      <w:r w:rsidR="00F45D83">
        <w:t>as</w:t>
      </w:r>
      <w:r w:rsidR="009E5A0C" w:rsidRPr="009E5A0C">
        <w:t xml:space="preserve"> the 5 classes of </w:t>
      </w:r>
      <w:r w:rsidR="009E5A0C">
        <w:t>natu</w:t>
      </w:r>
      <w:r w:rsidR="0068557A">
        <w:t>r</w:t>
      </w:r>
      <w:r w:rsidR="009E5A0C">
        <w:t>alness</w:t>
      </w:r>
      <w:r w:rsidR="009E5A0C" w:rsidRPr="009E5A0C">
        <w:t>.</w:t>
      </w:r>
    </w:p>
    <w:p w14:paraId="71A5783F" w14:textId="5A842F67" w:rsidR="00554F9F" w:rsidRDefault="00426A74" w:rsidP="0068557A">
      <w:pPr>
        <w:spacing w:before="360"/>
      </w:pPr>
      <w:r w:rsidRPr="00C55306">
        <w:rPr>
          <w:b/>
        </w:rPr>
        <w:t>Flow Habitat Mosaic</w:t>
      </w:r>
      <w:r>
        <w:t xml:space="preserve"> </w:t>
      </w:r>
      <w:r w:rsidR="00F45D83" w:rsidRPr="003E2645">
        <w:rPr>
          <w:b/>
          <w:bCs/>
        </w:rPr>
        <w:t>(FHM)</w:t>
      </w:r>
      <w:r w:rsidR="00F45D83">
        <w:t xml:space="preserve"> </w:t>
      </w:r>
      <w:r w:rsidR="00BE644B">
        <w:t xml:space="preserve">– This </w:t>
      </w:r>
      <w:r>
        <w:t xml:space="preserve">is a compound attribute </w:t>
      </w:r>
      <w:r w:rsidR="00697432">
        <w:t>used in</w:t>
      </w:r>
      <w:r>
        <w:t xml:space="preserve"> Report JP016</w:t>
      </w:r>
      <w:r w:rsidR="00F45D83">
        <w:t xml:space="preserve"> (Mainstone </w:t>
      </w:r>
      <w:r w:rsidR="00F45D83" w:rsidRPr="00F45D83">
        <w:rPr>
          <w:i/>
          <w:iCs/>
        </w:rPr>
        <w:t>et al.</w:t>
      </w:r>
      <w:r w:rsidR="00F45D83">
        <w:t xml:space="preserve"> 2018)</w:t>
      </w:r>
      <w:r w:rsidR="00697432">
        <w:t>, formed from</w:t>
      </w:r>
      <w:r w:rsidR="00697432" w:rsidRPr="00697432">
        <w:t xml:space="preserve"> the ‘flow sub</w:t>
      </w:r>
      <w:r w:rsidR="00DA4E3E">
        <w:t>-</w:t>
      </w:r>
      <w:r w:rsidR="00697432" w:rsidRPr="00697432">
        <w:t xml:space="preserve">score’ </w:t>
      </w:r>
      <w:r w:rsidR="00697432">
        <w:t>of</w:t>
      </w:r>
      <w:r w:rsidR="00697432" w:rsidRPr="00697432">
        <w:t xml:space="preserve"> the H</w:t>
      </w:r>
      <w:r w:rsidR="00697432">
        <w:t xml:space="preserve">abitat </w:t>
      </w:r>
      <w:r w:rsidR="00697432" w:rsidRPr="00697432">
        <w:t>Q</w:t>
      </w:r>
      <w:r w:rsidR="00697432">
        <w:t>uality Assessment score generated by River Habitat Survey</w:t>
      </w:r>
      <w:r>
        <w:t>. It indicates the complexity of in-channel habitat mosaics created by small-scale variations in current velocity</w:t>
      </w:r>
      <w:r w:rsidR="00697432">
        <w:t xml:space="preserve"> - h</w:t>
      </w:r>
      <w:r w:rsidR="002E7E97">
        <w:t xml:space="preserve">igh values of the attribute are </w:t>
      </w:r>
      <w:r>
        <w:t>generally associated with natural riverine processes</w:t>
      </w:r>
      <w:r w:rsidR="00697432">
        <w:t>, where the interaction between the natural flow regime, the natural channel and tree roots and fallen wood generate complex and dynamic in-channel mosaics.</w:t>
      </w:r>
      <w:r w:rsidR="00697432" w:rsidRPr="00697432">
        <w:t xml:space="preserve"> </w:t>
      </w:r>
      <w:r w:rsidR="00697432">
        <w:t xml:space="preserve">However, </w:t>
      </w:r>
      <w:r w:rsidR="00697432" w:rsidRPr="00697432">
        <w:t>this is not always the case and care needs to be taken in interpreting data</w:t>
      </w:r>
      <w:r w:rsidR="00F45D83">
        <w:t xml:space="preserve"> - h</w:t>
      </w:r>
      <w:r w:rsidR="00697432" w:rsidRPr="00697432">
        <w:t xml:space="preserve">igh </w:t>
      </w:r>
      <w:r w:rsidR="00F45D83">
        <w:t>FHM v</w:t>
      </w:r>
      <w:r w:rsidR="00697432" w:rsidRPr="00697432">
        <w:t>alues associated with low Habitat Modification Scores are a good indication that habitat diversity is a result of natural processes</w:t>
      </w:r>
      <w:r w:rsidR="00DA4E3E">
        <w:t xml:space="preserve"> and natural ecosystem function</w:t>
      </w:r>
      <w:r w:rsidR="00BE644B">
        <w:t>.</w:t>
      </w:r>
    </w:p>
    <w:p w14:paraId="740303B1" w14:textId="60483165" w:rsidR="00554F9F" w:rsidRDefault="00426A74" w:rsidP="0068557A">
      <w:pPr>
        <w:spacing w:before="360"/>
      </w:pPr>
      <w:r w:rsidRPr="00CF656E">
        <w:rPr>
          <w:b/>
        </w:rPr>
        <w:t>Riparian trees</w:t>
      </w:r>
      <w:r>
        <w:t xml:space="preserve"> – </w:t>
      </w:r>
      <w:r w:rsidR="00CF656E">
        <w:t xml:space="preserve">Riparian trees are a critical element of natural river/stream function and their absence is a major impact on naturalness. </w:t>
      </w:r>
      <w:r>
        <w:t xml:space="preserve">This attribute was </w:t>
      </w:r>
      <w:r w:rsidR="00CF656E">
        <w:t xml:space="preserve">developed </w:t>
      </w:r>
      <w:r>
        <w:t xml:space="preserve">for Report JP016 </w:t>
      </w:r>
      <w:r w:rsidR="00F45D83">
        <w:t xml:space="preserve">(Mainstone </w:t>
      </w:r>
      <w:r w:rsidR="00F45D83" w:rsidRPr="00F45D83">
        <w:rPr>
          <w:i/>
          <w:iCs/>
        </w:rPr>
        <w:t>et al.</w:t>
      </w:r>
      <w:r w:rsidR="00F45D83">
        <w:t xml:space="preserve"> 2018) </w:t>
      </w:r>
      <w:r>
        <w:t xml:space="preserve">and relates to the </w:t>
      </w:r>
      <w:r w:rsidR="002E1F96">
        <w:t xml:space="preserve">density of trees </w:t>
      </w:r>
      <w:r>
        <w:t xml:space="preserve">and </w:t>
      </w:r>
      <w:r w:rsidR="002E1F96">
        <w:t xml:space="preserve">their natural interaction with water and sediment processes in the channel. </w:t>
      </w:r>
      <w:bookmarkStart w:id="7" w:name="_Hlk64887012"/>
      <w:r w:rsidR="00CF656E">
        <w:t>Data are</w:t>
      </w:r>
      <w:r w:rsidR="00554F9F">
        <w:t xml:space="preserve"> derived from the sweep-up stage of </w:t>
      </w:r>
      <w:r w:rsidR="00DA4E3E">
        <w:t xml:space="preserve">the </w:t>
      </w:r>
      <w:r w:rsidR="00554F9F">
        <w:t>R</w:t>
      </w:r>
      <w:r w:rsidR="00CF656E">
        <w:t xml:space="preserve">iver </w:t>
      </w:r>
      <w:r w:rsidR="00554F9F">
        <w:t>H</w:t>
      </w:r>
      <w:r w:rsidR="00CF656E">
        <w:t xml:space="preserve">abitat </w:t>
      </w:r>
      <w:r w:rsidR="00554F9F">
        <w:t>S</w:t>
      </w:r>
      <w:r w:rsidR="00CF656E">
        <w:t>urvey method</w:t>
      </w:r>
      <w:r w:rsidR="00554F9F">
        <w:t xml:space="preserve">. </w:t>
      </w:r>
      <w:bookmarkEnd w:id="7"/>
      <w:r w:rsidR="00554F9F">
        <w:t>The relationship between riparian tree cover and habitat condition is not simple. Patchy tree cover (such as would be provided naturally by tree fall and the action of herbivorous animals) provides the best opportunities to cater for the full characteristic community of a river</w:t>
      </w:r>
      <w:r w:rsidR="00CF656E">
        <w:t xml:space="preserve"> or stream</w:t>
      </w:r>
      <w:r w:rsidR="00554F9F">
        <w:t>. Whilst higher levels of tree cover than this are desirable to combat rising water temperatures caused by climate change, they may or may not be desirable from a conservation perspective</w:t>
      </w:r>
      <w:r w:rsidR="00F45D83">
        <w:t>: i</w:t>
      </w:r>
      <w:r w:rsidR="00554F9F">
        <w:t xml:space="preserve">n woodland higher cover would be expected and desirable. </w:t>
      </w:r>
      <w:r w:rsidR="00DA4E3E">
        <w:t>For th</w:t>
      </w:r>
      <w:r w:rsidR="00F45D83">
        <w:t>is</w:t>
      </w:r>
      <w:r w:rsidR="00DA4E3E">
        <w:t xml:space="preserve"> reasons</w:t>
      </w:r>
      <w:r w:rsidR="00554F9F">
        <w:t xml:space="preserve">, </w:t>
      </w:r>
      <w:r w:rsidR="00F45D83">
        <w:t xml:space="preserve">naturalness class boundaries are set so that </w:t>
      </w:r>
      <w:r w:rsidR="00CF656E">
        <w:t xml:space="preserve">it is possible to achieve the highest naturalness class for this attribute on the basis of </w:t>
      </w:r>
      <w:r w:rsidR="00554F9F">
        <w:t xml:space="preserve">&gt;33% </w:t>
      </w:r>
      <w:r w:rsidR="00CF656E">
        <w:t xml:space="preserve">tree cover </w:t>
      </w:r>
      <w:r w:rsidR="00554F9F">
        <w:t>(</w:t>
      </w:r>
      <w:r w:rsidR="00CF656E">
        <w:t xml:space="preserve">this is the highest cover level used in RHS). </w:t>
      </w:r>
      <w:r w:rsidR="00554F9F">
        <w:t xml:space="preserve">This means </w:t>
      </w:r>
      <w:r w:rsidR="00FD2640">
        <w:t>that the attribute</w:t>
      </w:r>
      <w:r w:rsidR="00554F9F">
        <w:t xml:space="preserve"> considers a wide range of tree cover values as being </w:t>
      </w:r>
      <w:r w:rsidR="00F45D83">
        <w:t xml:space="preserve">consistent with natural function and </w:t>
      </w:r>
      <w:r w:rsidR="00554F9F">
        <w:t>of high conservation value.</w:t>
      </w:r>
    </w:p>
    <w:p w14:paraId="32B1926A" w14:textId="1B0C6932" w:rsidR="00AC4E6B" w:rsidRDefault="002E1F96" w:rsidP="00AC0B4B">
      <w:pPr>
        <w:spacing w:before="360"/>
      </w:pPr>
      <w:r w:rsidRPr="00AC0B4B">
        <w:rPr>
          <w:b/>
        </w:rPr>
        <w:t>In-channel wood</w:t>
      </w:r>
      <w:r w:rsidR="006956A2" w:rsidRPr="00AC0B4B">
        <w:rPr>
          <w:b/>
        </w:rPr>
        <w:t>y</w:t>
      </w:r>
      <w:r w:rsidRPr="00AC0B4B">
        <w:rPr>
          <w:b/>
        </w:rPr>
        <w:t xml:space="preserve"> material</w:t>
      </w:r>
      <w:r>
        <w:t xml:space="preserve"> – This attribute was </w:t>
      </w:r>
      <w:r w:rsidR="00AC4E6B">
        <w:t xml:space="preserve">developed </w:t>
      </w:r>
      <w:r>
        <w:t xml:space="preserve">for Report JP016 </w:t>
      </w:r>
      <w:r w:rsidR="00F45D83">
        <w:t xml:space="preserve">(Mainstone </w:t>
      </w:r>
      <w:r w:rsidR="00F45D83" w:rsidRPr="00F45D83">
        <w:rPr>
          <w:i/>
          <w:iCs/>
        </w:rPr>
        <w:t xml:space="preserve">et al. </w:t>
      </w:r>
      <w:r w:rsidR="00F45D83">
        <w:t xml:space="preserve">2018) </w:t>
      </w:r>
      <w:r>
        <w:t xml:space="preserve">and </w:t>
      </w:r>
      <w:r w:rsidR="00915561">
        <w:t>provides a semi-quanti</w:t>
      </w:r>
      <w:r w:rsidR="00BE644B">
        <w:t>t</w:t>
      </w:r>
      <w:r w:rsidR="00915561">
        <w:t>ative assessment of</w:t>
      </w:r>
      <w:r>
        <w:t xml:space="preserve"> the </w:t>
      </w:r>
      <w:r w:rsidR="00915561">
        <w:t xml:space="preserve">amount </w:t>
      </w:r>
      <w:r>
        <w:t xml:space="preserve">of woody material in the channel. </w:t>
      </w:r>
      <w:r w:rsidR="00AC0B4B">
        <w:t xml:space="preserve">Woody material in river channels varies in size from small twigs to whole trunks. </w:t>
      </w:r>
      <w:r w:rsidR="00AC0B4B">
        <w:lastRenderedPageBreak/>
        <w:t xml:space="preserve">It falls from bankside trees and lodges in the channel or is carried by flow until it </w:t>
      </w:r>
      <w:r w:rsidR="00AC4E6B">
        <w:t>gets jammed</w:t>
      </w:r>
      <w:r w:rsidR="00AC0B4B">
        <w:t xml:space="preserve">. Woody material in the channel provides shelter and food for an array of fauna, </w:t>
      </w:r>
      <w:r w:rsidR="00AC4E6B">
        <w:t>generates differential scour of the bed and banks and consequent variation in water depth, bed substrates and bank profiles,</w:t>
      </w:r>
      <w:r w:rsidR="00AC0B4B">
        <w:t xml:space="preserve"> </w:t>
      </w:r>
      <w:r w:rsidR="00AC4E6B">
        <w:t xml:space="preserve">and </w:t>
      </w:r>
      <w:r w:rsidR="00AC0B4B">
        <w:t xml:space="preserve">provides </w:t>
      </w:r>
      <w:r w:rsidR="00AC4E6B">
        <w:t xml:space="preserve">critical </w:t>
      </w:r>
      <w:r w:rsidR="00AC0B4B">
        <w:t>drought refugia</w:t>
      </w:r>
      <w:r w:rsidR="00AC4E6B">
        <w:t xml:space="preserve">. </w:t>
      </w:r>
      <w:r w:rsidR="007A214A">
        <w:t>H</w:t>
      </w:r>
      <w:r w:rsidR="00AC4E6B">
        <w:t xml:space="preserve">igher levels of woody material </w:t>
      </w:r>
      <w:r w:rsidR="007A214A">
        <w:t>are</w:t>
      </w:r>
      <w:r w:rsidR="00AC4E6B">
        <w:t xml:space="preserve"> associated with higher levels of natural function. </w:t>
      </w:r>
      <w:r w:rsidR="00DA4E3E">
        <w:t>C</w:t>
      </w:r>
      <w:r w:rsidR="00AC4E6B">
        <w:t xml:space="preserve">are </w:t>
      </w:r>
      <w:r w:rsidR="00DA4E3E">
        <w:t xml:space="preserve">in data interpretation </w:t>
      </w:r>
      <w:r w:rsidR="00AC4E6B">
        <w:t xml:space="preserve">needs to be taken in high altitude areas where trees are naturally absent, but only the </w:t>
      </w:r>
      <w:r w:rsidR="00DA4E3E">
        <w:t xml:space="preserve">very </w:t>
      </w:r>
      <w:r w:rsidR="00AC4E6B">
        <w:t xml:space="preserve">highest altitude areas </w:t>
      </w:r>
      <w:r w:rsidR="00DA4E3E">
        <w:t xml:space="preserve">of England </w:t>
      </w:r>
      <w:r w:rsidR="00AC4E6B">
        <w:t>are naturally treeless.</w:t>
      </w:r>
      <w:r w:rsidR="007A214A">
        <w:t xml:space="preserve"> Data for this attribute are derived from the sweep-up component of the standard River Habitat Survey method.</w:t>
      </w:r>
    </w:p>
    <w:p w14:paraId="614AC2C0" w14:textId="1F4409D1" w:rsidR="002E1F96" w:rsidRPr="00421E10" w:rsidRDefault="005C5FEF" w:rsidP="0068557A">
      <w:pPr>
        <w:spacing w:before="360"/>
      </w:pPr>
      <w:r w:rsidRPr="00BE644B">
        <w:rPr>
          <w:b/>
        </w:rPr>
        <w:t>Riparian v</w:t>
      </w:r>
      <w:r w:rsidR="002E1F96" w:rsidRPr="00BE644B">
        <w:rPr>
          <w:b/>
        </w:rPr>
        <w:t xml:space="preserve">egetation complexity </w:t>
      </w:r>
      <w:r w:rsidR="002E1F96">
        <w:t xml:space="preserve">– This attribute was </w:t>
      </w:r>
      <w:r w:rsidR="00AC4E6B">
        <w:t xml:space="preserve">developed </w:t>
      </w:r>
      <w:r w:rsidR="002E1F96">
        <w:t>for Report JP016</w:t>
      </w:r>
      <w:r w:rsidR="00F45D83">
        <w:t xml:space="preserve"> (Mainstone </w:t>
      </w:r>
      <w:r w:rsidR="00F45D83" w:rsidRPr="00F45D83">
        <w:rPr>
          <w:i/>
          <w:iCs/>
        </w:rPr>
        <w:t>et al.</w:t>
      </w:r>
      <w:r w:rsidR="00F45D83">
        <w:t xml:space="preserve"> 2018)</w:t>
      </w:r>
      <w:r>
        <w:t xml:space="preserve">. Variation in vegetation complexity, from trees and scrub to short and long herbaceous swards, is important for supporting complete </w:t>
      </w:r>
      <w:r w:rsidR="00BE644B">
        <w:t xml:space="preserve">characteristic </w:t>
      </w:r>
      <w:r>
        <w:t xml:space="preserve">biological assemblages </w:t>
      </w:r>
      <w:r w:rsidR="00BE644B">
        <w:t xml:space="preserve">of rivers and streams (in-channel and riparian) </w:t>
      </w:r>
      <w:r>
        <w:t xml:space="preserve">and is a product of low levels of </w:t>
      </w:r>
      <w:r w:rsidR="00915561">
        <w:t xml:space="preserve">artificial </w:t>
      </w:r>
      <w:r>
        <w:t xml:space="preserve">vegetation controls (low </w:t>
      </w:r>
      <w:r w:rsidR="005E7D16">
        <w:t xml:space="preserve">livestock grazing </w:t>
      </w:r>
      <w:r>
        <w:t>densities</w:t>
      </w:r>
      <w:r w:rsidR="00BE644B">
        <w:t>, lack of intensive mowing</w:t>
      </w:r>
      <w:r w:rsidR="00AC4E6B">
        <w:t>/</w:t>
      </w:r>
      <w:r w:rsidR="00BE644B">
        <w:t>cutting</w:t>
      </w:r>
      <w:r>
        <w:t>)</w:t>
      </w:r>
      <w:r w:rsidR="002E1F96">
        <w:t xml:space="preserve">. </w:t>
      </w:r>
      <w:r w:rsidR="00554F9F">
        <w:t>High values of this attribute are generally associated with high levels of natural function, although lower scores may be generated in woodland with dense canopy cover which may not be a product of low naturalness.</w:t>
      </w:r>
    </w:p>
    <w:p w14:paraId="185CA470" w14:textId="77777777" w:rsidR="003E2645" w:rsidRDefault="003E2645" w:rsidP="003E2645">
      <w:pPr>
        <w:spacing w:before="360"/>
        <w:rPr>
          <w:b/>
        </w:rPr>
      </w:pPr>
      <w:r>
        <w:rPr>
          <w:b/>
        </w:rPr>
        <w:t>3.3.4 FBA physical naturalness assessment</w:t>
      </w:r>
    </w:p>
    <w:p w14:paraId="351D249F" w14:textId="77777777" w:rsidR="003E2645" w:rsidRDefault="003E2645" w:rsidP="003E2645">
      <w:r w:rsidRPr="002E7E97">
        <w:t xml:space="preserve">This attribute relates to a citizen science </w:t>
      </w:r>
      <w:r>
        <w:t>initiative</w:t>
      </w:r>
      <w:r w:rsidRPr="002E7E97">
        <w:t xml:space="preserve"> developed by Natural England</w:t>
      </w:r>
      <w:r>
        <w:t xml:space="preserve"> in collaboration with the Freshwater Biological Association (FBA) and a range of partners and stakeholders. The initiative is intended to improve our understanding of the naturalness of the river and stream (as well as the lake) habitat resource in England, particularly headwater streams (and small lakes) where there is the greatest knowledge gap. It feeds into future refinements of the priority river habitat map as well as the assessment of the river and stream habitat resource via the B6 indicator. Details of the method (and the parallel lakes method) can be found on the </w:t>
      </w:r>
      <w:hyperlink r:id="rId24" w:history="1">
        <w:r w:rsidRPr="00F54C40">
          <w:rPr>
            <w:rStyle w:val="Hyperlink"/>
          </w:rPr>
          <w:t>FBA priority habitat website</w:t>
        </w:r>
      </w:hyperlink>
      <w:r>
        <w:t xml:space="preserve">, where there is also a </w:t>
      </w:r>
      <w:hyperlink r:id="rId25" w:history="1">
        <w:r w:rsidRPr="00F54C40">
          <w:rPr>
            <w:rStyle w:val="Hyperlink"/>
          </w:rPr>
          <w:t>citizen science portal</w:t>
        </w:r>
      </w:hyperlink>
      <w:r>
        <w:t xml:space="preserve"> for adding data. Whilst it allows assessment of all four naturalness components of B6, the physical habitat assessment is likely to be most useful to B6 because it is the easiest to undertake and is likely to provide the most reliable results.</w:t>
      </w:r>
    </w:p>
    <w:p w14:paraId="3A12A9A0" w14:textId="77777777" w:rsidR="003E2645" w:rsidRDefault="003E2645" w:rsidP="003E2645">
      <w:r>
        <w:t xml:space="preserve">This is a new method and data portal facility and the future level of uptake within the citizen science community is not yet clear. It is not possible to present data in the context of B6 at present because there are too few data points, but available data are </w:t>
      </w:r>
      <w:hyperlink r:id="rId26" w:history="1">
        <w:r w:rsidRPr="00F54C40">
          <w:rPr>
            <w:rStyle w:val="Hyperlink"/>
          </w:rPr>
          <w:t>displayed</w:t>
        </w:r>
      </w:hyperlink>
      <w:r>
        <w:t xml:space="preserve"> on the FBA priority habitat website. Hopefully the system will be well-used and will provide a good data set for the B6 indicator to draw on in future. If used there will need to be a protocol for representative sub-sampling of the dataset to avoid bias. </w:t>
      </w:r>
    </w:p>
    <w:p w14:paraId="0C1E1C37" w14:textId="77777777" w:rsidR="00426A74" w:rsidRDefault="00426A74" w:rsidP="00755150"/>
    <w:p w14:paraId="7A2D22FF" w14:textId="77777777" w:rsidR="002E1F96" w:rsidRDefault="002E1F96" w:rsidP="00755150">
      <w:pPr>
        <w:rPr>
          <w:noProof/>
          <w:lang w:eastAsia="en-GB"/>
        </w:rPr>
      </w:pPr>
    </w:p>
    <w:p w14:paraId="30A4999B" w14:textId="77777777" w:rsidR="00012A04" w:rsidRDefault="00421E10" w:rsidP="002E1F96">
      <w:r>
        <w:rPr>
          <w:noProof/>
          <w:lang w:eastAsia="en-GB"/>
        </w:rPr>
        <w:lastRenderedPageBreak/>
        <w:drawing>
          <wp:inline distT="0" distB="0" distL="0" distR="0" wp14:anchorId="1C8699F8" wp14:editId="72CD7963">
            <wp:extent cx="2458528" cy="2458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72519" cy="2472519"/>
                    </a:xfrm>
                    <a:prstGeom prst="rect">
                      <a:avLst/>
                    </a:prstGeom>
                    <a:noFill/>
                  </pic:spPr>
                </pic:pic>
              </a:graphicData>
            </a:graphic>
          </wp:inline>
        </w:drawing>
      </w:r>
      <w:r w:rsidR="009A63A3" w:rsidRPr="009A63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A63A3">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inline distT="0" distB="0" distL="0" distR="0" wp14:anchorId="4FB6B0F1" wp14:editId="2EAEEFA2">
            <wp:extent cx="2432649" cy="2432649"/>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0754" cy="2440754"/>
                    </a:xfrm>
                    <a:prstGeom prst="rect">
                      <a:avLst/>
                    </a:prstGeom>
                    <a:noFill/>
                  </pic:spPr>
                </pic:pic>
              </a:graphicData>
            </a:graphic>
          </wp:inline>
        </w:drawing>
      </w:r>
    </w:p>
    <w:p w14:paraId="35A5AAA6" w14:textId="77777777" w:rsidR="002E1F96" w:rsidRDefault="009A63A3" w:rsidP="009A63A3">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lang w:eastAsia="en-GB"/>
        </w:rPr>
        <w:drawing>
          <wp:inline distT="0" distB="0" distL="0" distR="0" wp14:anchorId="082BEAC7" wp14:editId="17DA8E5D">
            <wp:extent cx="2458529" cy="24585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2951" cy="2462951"/>
                    </a:xfrm>
                    <a:prstGeom prst="rect">
                      <a:avLst/>
                    </a:prstGeom>
                    <a:noFill/>
                  </pic:spPr>
                </pic:pic>
              </a:graphicData>
            </a:graphic>
          </wp:inline>
        </w:drawing>
      </w:r>
      <w:r w:rsidRPr="009A63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C6934" w:rsidRPr="00AC6934">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inline distT="0" distB="0" distL="0" distR="0" wp14:anchorId="369456DC" wp14:editId="73D4FDED">
            <wp:extent cx="2467154" cy="2467154"/>
            <wp:effectExtent l="0" t="0" r="9525" b="9525"/>
            <wp:docPr id="1" name="Picture 1" descr="C:\Users\m290476\AppData\Local\Microsoft\Windows\Temporary Internet Files\Content.Outlook\MIRUQ9X4\Histogram_Number_RHS_Sites_per_Class_WOODY_DEB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290476\AppData\Local\Microsoft\Windows\Temporary Internet Files\Content.Outlook\MIRUQ9X4\Histogram_Number_RHS_Sites_per_Class_WOODY_DEBRIS.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0003" cy="2480003"/>
                    </a:xfrm>
                    <a:prstGeom prst="rect">
                      <a:avLst/>
                    </a:prstGeom>
                    <a:noFill/>
                    <a:ln>
                      <a:noFill/>
                    </a:ln>
                  </pic:spPr>
                </pic:pic>
              </a:graphicData>
            </a:graphic>
          </wp:inline>
        </w:drawing>
      </w:r>
    </w:p>
    <w:p w14:paraId="2F9065E4" w14:textId="77777777" w:rsidR="00AC6934" w:rsidRDefault="00AC6934" w:rsidP="009A63A3">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inline distT="0" distB="0" distL="0" distR="0" wp14:anchorId="4D1E5C4A" wp14:editId="20C77201">
            <wp:extent cx="2458528" cy="24585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1982" cy="2461982"/>
                    </a:xfrm>
                    <a:prstGeom prst="rect">
                      <a:avLst/>
                    </a:prstGeom>
                    <a:noFill/>
                  </pic:spPr>
                </pic:pic>
              </a:graphicData>
            </a:graphic>
          </wp:inline>
        </w:drawing>
      </w:r>
    </w:p>
    <w:p w14:paraId="51A1AF86" w14:textId="77777777" w:rsidR="002E7E97" w:rsidRPr="002E7E97" w:rsidRDefault="002E7E97" w:rsidP="009A63A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C</w:t>
      </w:r>
    </w:p>
    <w:p w14:paraId="5FF28419" w14:textId="40AC2653" w:rsidR="00421E10" w:rsidRPr="00F45D83" w:rsidRDefault="002E7E97" w:rsidP="00755150">
      <w:pPr>
        <w:rPr>
          <w:bCs/>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Woody </w:t>
      </w: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meerial</w:t>
      </w:r>
      <w:r w:rsidR="00BB1A0A">
        <w:rPr>
          <w:b/>
        </w:rPr>
        <w:t>Figure</w:t>
      </w:r>
      <w:proofErr w:type="spellEnd"/>
      <w:r w:rsidR="00BB1A0A">
        <w:rPr>
          <w:b/>
        </w:rPr>
        <w:t xml:space="preserve"> </w:t>
      </w:r>
      <w:r w:rsidR="004B64DB">
        <w:rPr>
          <w:b/>
        </w:rPr>
        <w:t>6</w:t>
      </w:r>
      <w:r w:rsidR="00BB1A0A">
        <w:rPr>
          <w:b/>
        </w:rPr>
        <w:t>.</w:t>
      </w:r>
      <w:r w:rsidR="00421E10" w:rsidRPr="00421E10">
        <w:rPr>
          <w:b/>
        </w:rPr>
        <w:t xml:space="preserve"> </w:t>
      </w:r>
      <w:r w:rsidR="00AC6934">
        <w:rPr>
          <w:b/>
        </w:rPr>
        <w:t>Naturalness of WFD waterbodies according to</w:t>
      </w:r>
      <w:r w:rsidR="00421E10" w:rsidRPr="00421E10">
        <w:rPr>
          <w:b/>
        </w:rPr>
        <w:t xml:space="preserve"> </w:t>
      </w:r>
      <w:r w:rsidR="00C930A8">
        <w:rPr>
          <w:b/>
        </w:rPr>
        <w:t xml:space="preserve">RHS-derived attributes (Class 1 = </w:t>
      </w:r>
      <w:r w:rsidR="00421E10" w:rsidRPr="00421E10">
        <w:rPr>
          <w:b/>
        </w:rPr>
        <w:t>very high, Class 5 = very low)</w:t>
      </w:r>
      <w:r w:rsidR="00C930A8">
        <w:rPr>
          <w:b/>
        </w:rPr>
        <w:t>.</w:t>
      </w:r>
      <w:r w:rsidR="00F45D83" w:rsidRPr="00F45D83">
        <w:t xml:space="preserve"> </w:t>
      </w:r>
      <w:r w:rsidR="00F45D83" w:rsidRPr="00F45D83">
        <w:rPr>
          <w:bCs/>
        </w:rPr>
        <w:t>Black columns are headwater streams and grey columns are larger rivers.</w:t>
      </w:r>
    </w:p>
    <w:p w14:paraId="635EE3C6" w14:textId="77777777" w:rsidR="003E2645" w:rsidRDefault="003E2645">
      <w:pPr>
        <w:rPr>
          <w:b/>
          <w:i/>
        </w:rPr>
      </w:pPr>
      <w:r>
        <w:rPr>
          <w:b/>
          <w:i/>
        </w:rPr>
        <w:br w:type="page"/>
      </w:r>
    </w:p>
    <w:p w14:paraId="416D0926" w14:textId="79022C00" w:rsidR="00E550DC" w:rsidRDefault="00E550DC" w:rsidP="00E550DC">
      <w:pPr>
        <w:spacing w:before="360"/>
        <w:rPr>
          <w:b/>
          <w:i/>
        </w:rPr>
      </w:pPr>
      <w:r>
        <w:rPr>
          <w:b/>
          <w:i/>
        </w:rPr>
        <w:lastRenderedPageBreak/>
        <w:t>3.</w:t>
      </w:r>
      <w:r w:rsidR="004B64DB">
        <w:rPr>
          <w:b/>
          <w:i/>
        </w:rPr>
        <w:t>4</w:t>
      </w:r>
      <w:r w:rsidRPr="00605B09">
        <w:rPr>
          <w:b/>
          <w:i/>
        </w:rPr>
        <w:t xml:space="preserve"> </w:t>
      </w:r>
      <w:r>
        <w:rPr>
          <w:b/>
          <w:i/>
        </w:rPr>
        <w:t xml:space="preserve">Chemical </w:t>
      </w:r>
      <w:r w:rsidRPr="00605B09">
        <w:rPr>
          <w:b/>
          <w:i/>
        </w:rPr>
        <w:t>naturalness</w:t>
      </w:r>
      <w:r w:rsidR="004B64DB">
        <w:rPr>
          <w:b/>
          <w:i/>
        </w:rPr>
        <w:t xml:space="preserve"> (water quality)</w:t>
      </w:r>
    </w:p>
    <w:p w14:paraId="0F04DFA2" w14:textId="1FD0777B" w:rsidR="00AF1462" w:rsidRDefault="00E550DC" w:rsidP="000B263A">
      <w:r>
        <w:t>To provide a broad indicator of water quality and help generate consistency of evaluation across Defra 25 YEP indicators we have taken data on key metrics in the Environment Agency’s WFD reporting database</w:t>
      </w:r>
      <w:r w:rsidR="00AF1462">
        <w:t>. This has necessitated adopting</w:t>
      </w:r>
      <w:r>
        <w:t xml:space="preserve"> the </w:t>
      </w:r>
      <w:r w:rsidR="00BB5B14">
        <w:t xml:space="preserve">UK WFD standards supporting </w:t>
      </w:r>
      <w:r>
        <w:t>high, good, moderate, poor and bad ecological status</w:t>
      </w:r>
      <w:r w:rsidR="00AF1462">
        <w:t xml:space="preserve"> as naturalness classes for the chemical component</w:t>
      </w:r>
      <w:r>
        <w:t xml:space="preserve">. </w:t>
      </w:r>
      <w:r w:rsidR="00BB5B14">
        <w:t xml:space="preserve">These standards are not listed in Appendix 1 because the precise standard values applicable vary according to variations in natural environmental conditions – for phosphorus, standards are site-specific. </w:t>
      </w:r>
    </w:p>
    <w:p w14:paraId="490401BF" w14:textId="100179E1" w:rsidR="00AF1462" w:rsidRDefault="00AF1462" w:rsidP="00A438BD">
      <w:r>
        <w:t xml:space="preserve">The WFD reporting database only provides an evaluation of whole WFD waterbodies, which means that at present we cannot report separately on headwater streams and larger waterbodies. Current WFD monitoring is in any case heavily focused on larger rivers, so it would not be possible to provide a meaningful evaluation of the headwater stream resource. For this reason results </w:t>
      </w:r>
      <w:r w:rsidR="000B263A">
        <w:t xml:space="preserve">shown in this report </w:t>
      </w:r>
      <w:r>
        <w:t xml:space="preserve">have been exclusively assigned to larger rivers (Figure </w:t>
      </w:r>
      <w:r w:rsidR="004B64DB">
        <w:t>7</w:t>
      </w:r>
      <w:r>
        <w:t>).</w:t>
      </w:r>
      <w:r w:rsidRPr="007A2CAF">
        <w:t xml:space="preserve"> </w:t>
      </w:r>
      <w:r w:rsidR="000B263A">
        <w:t>C</w:t>
      </w:r>
      <w:r>
        <w:t xml:space="preserve">haracterisation of the headwater stream resource will </w:t>
      </w:r>
      <w:r w:rsidR="000B263A">
        <w:t>not be possible</w:t>
      </w:r>
      <w:r>
        <w:t xml:space="preserve"> until new representative monitoring of headwater streams is established</w:t>
      </w:r>
      <w:r w:rsidR="00AD3F9B">
        <w:t xml:space="preserve">, currently being </w:t>
      </w:r>
      <w:proofErr w:type="gramStart"/>
      <w:r w:rsidR="00AD3F9B">
        <w:t xml:space="preserve">considered </w:t>
      </w:r>
      <w:r>
        <w:t xml:space="preserve"> under</w:t>
      </w:r>
      <w:proofErr w:type="gramEnd"/>
      <w:r>
        <w:t xml:space="preserve"> the </w:t>
      </w:r>
      <w:r w:rsidR="00AD3F9B">
        <w:t>NCEA</w:t>
      </w:r>
      <w:r>
        <w:t xml:space="preserve"> moni</w:t>
      </w:r>
      <w:r w:rsidR="00AD3F9B">
        <w:t xml:space="preserve">toring pilot and subject to funding. </w:t>
      </w:r>
    </w:p>
    <w:p w14:paraId="67FD7E93" w14:textId="77777777" w:rsidR="003E2645" w:rsidRDefault="003E2645" w:rsidP="003E2645">
      <w:r>
        <w:t xml:space="preserve">WFD biological metrics have been included under chemical naturalness because their structure and application </w:t>
      </w:r>
      <w:proofErr w:type="gramStart"/>
      <w:r>
        <w:t>is</w:t>
      </w:r>
      <w:proofErr w:type="gramEnd"/>
      <w:r>
        <w:t xml:space="preserve"> largely geared towards detecting impacts on water quality, determined by either the nature of the metric or the nature of the monitoring protocol or both. WFD reporting of ‘headline’ biological metrics is not designed to evaluate hydrological or morphological impacts (although there are supporting metrics that attempt this). They are also not designed to detect impacts on species composition or to detect direct biological impacts on that composition (e.g. non-native species, fishery management). This is explained further in the freshwater and wetland habitat narrative (</w:t>
      </w:r>
      <w:r w:rsidRPr="00A438BD">
        <w:t xml:space="preserve">NE Report NERR064 </w:t>
      </w:r>
      <w:r w:rsidRPr="0068557A">
        <w:t xml:space="preserve">- Mainstone </w:t>
      </w:r>
      <w:r w:rsidRPr="00A438BD">
        <w:rPr>
          <w:i/>
          <w:iCs/>
        </w:rPr>
        <w:t>et al.</w:t>
      </w:r>
      <w:r w:rsidRPr="0068557A">
        <w:t xml:space="preserve"> 2016</w:t>
      </w:r>
      <w:r>
        <w:t>).</w:t>
      </w:r>
    </w:p>
    <w:p w14:paraId="02EDBD80" w14:textId="77777777" w:rsidR="003E2645" w:rsidRPr="002E7E97" w:rsidRDefault="003E2645" w:rsidP="003E2645">
      <w:r>
        <w:t>The spatial coverage of current WFD monitoring for different attributes varies considerably, and the targeting of WFD monitoring is broadly based on risks of failing to achieve good ecological status. This means that monitoring is not representative of the habitat resource as a whole, and is particularly lacking in headwaters. In terms of establishing on-going reporting against the B6 indicator, new monitoring programmes being developed by the Environment Agency will provide a representative picture of the status of the national habitat resource.</w:t>
      </w:r>
    </w:p>
    <w:p w14:paraId="39C3E98F" w14:textId="77777777" w:rsidR="00E550DC" w:rsidRDefault="00E550DC" w:rsidP="00E550DC"/>
    <w:p w14:paraId="2BE3DF61" w14:textId="77777777" w:rsidR="00E550DC" w:rsidRDefault="00E550DC" w:rsidP="00E550DC">
      <w:r>
        <w:rPr>
          <w:noProof/>
          <w:lang w:eastAsia="en-GB"/>
        </w:rPr>
        <w:lastRenderedPageBreak/>
        <w:drawing>
          <wp:inline distT="0" distB="0" distL="0" distR="0" wp14:anchorId="1E6D5227" wp14:editId="62F56813">
            <wp:extent cx="2360427" cy="2360427"/>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7288" cy="2367288"/>
                    </a:xfrm>
                    <a:prstGeom prst="rect">
                      <a:avLst/>
                    </a:prstGeom>
                    <a:noFill/>
                  </pic:spPr>
                </pic:pic>
              </a:graphicData>
            </a:graphic>
          </wp:inline>
        </w:drawing>
      </w:r>
      <w:r>
        <w:rPr>
          <w:noProof/>
          <w:lang w:eastAsia="en-GB"/>
        </w:rPr>
        <w:drawing>
          <wp:inline distT="0" distB="0" distL="0" distR="0" wp14:anchorId="7BA68CCC" wp14:editId="3F745D87">
            <wp:extent cx="2371060" cy="2371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8876" cy="2378876"/>
                    </a:xfrm>
                    <a:prstGeom prst="rect">
                      <a:avLst/>
                    </a:prstGeom>
                    <a:noFill/>
                  </pic:spPr>
                </pic:pic>
              </a:graphicData>
            </a:graphic>
          </wp:inline>
        </w:drawing>
      </w:r>
    </w:p>
    <w:p w14:paraId="5FFD4A34" w14:textId="77777777" w:rsidR="00E550DC" w:rsidRDefault="00E550DC" w:rsidP="00E550DC">
      <w:r w:rsidRPr="00D35A59">
        <w:rPr>
          <w:noProof/>
          <w:lang w:eastAsia="en-GB"/>
        </w:rPr>
        <w:drawing>
          <wp:inline distT="0" distB="0" distL="0" distR="0" wp14:anchorId="6E34E1C7" wp14:editId="7DC6720C">
            <wp:extent cx="2200939" cy="2200939"/>
            <wp:effectExtent l="0" t="0" r="8890" b="8890"/>
            <wp:docPr id="24" name="Picture 24" descr="C:\Users\m290476\AppData\Local\Microsoft\Windows\Temporary Internet Files\Content.Outlook\MIRUQ9X4\Histogram_Num_WB_per_Class_PHO_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290476\AppData\Local\Microsoft\Windows\Temporary Internet Files\Content.Outlook\MIRUQ9X4\Histogram_Num_WB_per_Class_PHO_CLASS.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0315" cy="2210315"/>
                    </a:xfrm>
                    <a:prstGeom prst="rect">
                      <a:avLst/>
                    </a:prstGeom>
                    <a:noFill/>
                    <a:ln>
                      <a:noFill/>
                    </a:ln>
                  </pic:spPr>
                </pic:pic>
              </a:graphicData>
            </a:graphic>
          </wp:inline>
        </w:drawing>
      </w:r>
      <w:r w:rsidRPr="00D35A59">
        <w:rPr>
          <w:noProof/>
          <w:lang w:eastAsia="en-GB"/>
        </w:rPr>
        <w:drawing>
          <wp:inline distT="0" distB="0" distL="0" distR="0" wp14:anchorId="41121FC9" wp14:editId="6F5A2B5F">
            <wp:extent cx="2264735" cy="2264735"/>
            <wp:effectExtent l="0" t="0" r="2540" b="2540"/>
            <wp:docPr id="25" name="Picture 25" descr="C:\Users\m290476\AppData\Local\Microsoft\Windows\Temporary Internet Files\Content.Outlook\MIRUQ9X4\Histogram_Num_WB_per_Class_PH_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290476\AppData\Local\Microsoft\Windows\Temporary Internet Files\Content.Outlook\MIRUQ9X4\Histogram_Num_WB_per_Class_PH_CLASS.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72325" cy="2272325"/>
                    </a:xfrm>
                    <a:prstGeom prst="rect">
                      <a:avLst/>
                    </a:prstGeom>
                    <a:noFill/>
                    <a:ln>
                      <a:noFill/>
                    </a:ln>
                  </pic:spPr>
                </pic:pic>
              </a:graphicData>
            </a:graphic>
          </wp:inline>
        </w:drawing>
      </w:r>
    </w:p>
    <w:p w14:paraId="13148F0D" w14:textId="77777777" w:rsidR="00E550DC" w:rsidRDefault="00E550DC" w:rsidP="00E550DC">
      <w:r w:rsidRPr="00D35A59">
        <w:rPr>
          <w:noProof/>
          <w:lang w:eastAsia="en-GB"/>
        </w:rPr>
        <w:drawing>
          <wp:anchor distT="0" distB="0" distL="114300" distR="114300" simplePos="0" relativeHeight="251660288" behindDoc="0" locked="0" layoutInCell="1" allowOverlap="1" wp14:anchorId="713ED50B" wp14:editId="127FF8D1">
            <wp:simplePos x="0" y="0"/>
            <wp:positionH relativeFrom="margin">
              <wp:align>left</wp:align>
            </wp:positionH>
            <wp:positionV relativeFrom="paragraph">
              <wp:posOffset>12907</wp:posOffset>
            </wp:positionV>
            <wp:extent cx="2094230" cy="2406650"/>
            <wp:effectExtent l="0" t="0" r="1270" b="0"/>
            <wp:wrapSquare wrapText="bothSides"/>
            <wp:docPr id="26" name="Picture 26" descr="C:\Users\m290476\AppData\Local\Microsoft\Windows\Temporary Internet Files\Content.Outlook\MIRUQ9X4\Histogram_Num_WB_per_Class_INV_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290476\AppData\Local\Microsoft\Windows\Temporary Internet Files\Content.Outlook\MIRUQ9X4\Histogram_Num_WB_per_Class_INV_CLASS.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04263" cy="241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A59">
        <w:rPr>
          <w:noProof/>
          <w:lang w:eastAsia="en-GB"/>
        </w:rPr>
        <w:drawing>
          <wp:inline distT="0" distB="0" distL="0" distR="0" wp14:anchorId="52791A1B" wp14:editId="0AEB4FC9">
            <wp:extent cx="2434590" cy="2434590"/>
            <wp:effectExtent l="0" t="0" r="3810" b="3810"/>
            <wp:docPr id="27" name="Picture 27" descr="C:\Users\m290476\AppData\Local\Microsoft\Windows\Temporary Internet Files\Content.Outlook\MIRUQ9X4\Histogram_Num_WB_per_Class_COM_C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290476\AppData\Local\Microsoft\Windows\Temporary Internet Files\Content.Outlook\MIRUQ9X4\Histogram_Num_WB_per_Class_COM_CLASS.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0165" cy="2450165"/>
                    </a:xfrm>
                    <a:prstGeom prst="rect">
                      <a:avLst/>
                    </a:prstGeom>
                    <a:noFill/>
                    <a:ln>
                      <a:noFill/>
                    </a:ln>
                  </pic:spPr>
                </pic:pic>
              </a:graphicData>
            </a:graphic>
          </wp:inline>
        </w:drawing>
      </w:r>
      <w:r>
        <w:br w:type="textWrapping" w:clear="all"/>
      </w:r>
    </w:p>
    <w:p w14:paraId="16C09741" w14:textId="7D582ED3" w:rsidR="00E550DC" w:rsidRPr="00FD7698" w:rsidRDefault="00E550DC" w:rsidP="00E550DC">
      <w:r w:rsidRPr="009871EE">
        <w:rPr>
          <w:b/>
        </w:rPr>
        <w:t xml:space="preserve">Figure </w:t>
      </w:r>
      <w:r w:rsidR="004B64DB">
        <w:rPr>
          <w:b/>
        </w:rPr>
        <w:t>7</w:t>
      </w:r>
      <w:r w:rsidRPr="009871EE">
        <w:rPr>
          <w:b/>
        </w:rPr>
        <w:t>. Chemical naturalness of larger rivers according to selected WFD chemical and biological metrics (Class 1 – very high, Class 5 = very low).</w:t>
      </w:r>
      <w:r>
        <w:rPr>
          <w:b/>
        </w:rPr>
        <w:t xml:space="preserve"> </w:t>
      </w:r>
      <w:r w:rsidRPr="00FD7698">
        <w:t xml:space="preserve">Note no </w:t>
      </w:r>
      <w:r>
        <w:t xml:space="preserve">WFD reporting </w:t>
      </w:r>
      <w:r w:rsidRPr="00FD7698">
        <w:t xml:space="preserve">data </w:t>
      </w:r>
      <w:r>
        <w:t xml:space="preserve">on nitrogen </w:t>
      </w:r>
      <w:r w:rsidRPr="00FD7698">
        <w:t>were available.</w:t>
      </w:r>
    </w:p>
    <w:p w14:paraId="03D87C16" w14:textId="77777777" w:rsidR="003E2645" w:rsidRDefault="003E2645">
      <w:pPr>
        <w:rPr>
          <w:b/>
          <w:i/>
        </w:rPr>
      </w:pPr>
      <w:r>
        <w:rPr>
          <w:b/>
          <w:i/>
        </w:rPr>
        <w:br w:type="page"/>
      </w:r>
    </w:p>
    <w:p w14:paraId="0CC1E6B1" w14:textId="758B80C8" w:rsidR="00605B09" w:rsidRPr="00605B09" w:rsidRDefault="00605B09" w:rsidP="000738D3">
      <w:pPr>
        <w:spacing w:before="360"/>
        <w:rPr>
          <w:b/>
          <w:i/>
        </w:rPr>
      </w:pPr>
      <w:r w:rsidRPr="00605B09">
        <w:rPr>
          <w:b/>
          <w:i/>
        </w:rPr>
        <w:lastRenderedPageBreak/>
        <w:t>3.5 Biological naturalness</w:t>
      </w:r>
    </w:p>
    <w:p w14:paraId="05BBBB6B" w14:textId="77777777" w:rsidR="00ED2095" w:rsidRPr="00ED2095" w:rsidRDefault="00ED2095" w:rsidP="00755150">
      <w:pPr>
        <w:rPr>
          <w:b/>
        </w:rPr>
      </w:pPr>
      <w:r>
        <w:rPr>
          <w:b/>
        </w:rPr>
        <w:t>3.5.1</w:t>
      </w:r>
      <w:r w:rsidRPr="00ED2095">
        <w:rPr>
          <w:b/>
        </w:rPr>
        <w:t xml:space="preserve"> </w:t>
      </w:r>
      <w:r w:rsidR="00E550DC">
        <w:rPr>
          <w:b/>
        </w:rPr>
        <w:t>Native species assemblage</w:t>
      </w:r>
    </w:p>
    <w:p w14:paraId="0E11A44F" w14:textId="382A9717" w:rsidR="0062025B" w:rsidRDefault="00532698" w:rsidP="00755150">
      <w:r>
        <w:t xml:space="preserve">Generally, the biological component of naturalness is focused on evaluating impacts that are not covered by the components of naturalness outlined above, such as the presence and prevalence of non-native species (see Section 3.5.2 below) and direct population control or exploitation (particularly of the native fish community). A direct assessment of the naturalness of the biological assemblage does not quite fit this conceptual model </w:t>
      </w:r>
      <w:r w:rsidR="0062025B">
        <w:t xml:space="preserve">because it would integrate the effects of many different types of impact on different components of naturalness. </w:t>
      </w:r>
      <w:r w:rsidR="000B263A">
        <w:t>This attribute</w:t>
      </w:r>
      <w:r>
        <w:t xml:space="preserve"> </w:t>
      </w:r>
      <w:r w:rsidR="0062025B">
        <w:t xml:space="preserve">is </w:t>
      </w:r>
      <w:r w:rsidR="000B263A">
        <w:t xml:space="preserve">therefore </w:t>
      </w:r>
      <w:r w:rsidR="0062025B">
        <w:t>best</w:t>
      </w:r>
      <w:r>
        <w:t xml:space="preserve"> seen as more of a cross-check on whether other indicators of naturalness are adequately characterising impacts</w:t>
      </w:r>
      <w:r w:rsidR="000B263A">
        <w:t>.</w:t>
      </w:r>
    </w:p>
    <w:p w14:paraId="55D91329" w14:textId="285BCD24" w:rsidR="0062025B" w:rsidRDefault="00532698" w:rsidP="00755150">
      <w:r>
        <w:t>A similarity index comparing observed and reference species composition is an obvious device to use</w:t>
      </w:r>
      <w:r w:rsidR="000B263A">
        <w:t xml:space="preserve"> for this attribute</w:t>
      </w:r>
      <w:r>
        <w:t xml:space="preserve">, but it requires a good understanding of the biological community expected under unimpacted conditions. </w:t>
      </w:r>
      <w:r w:rsidR="00ED2095">
        <w:t>Th</w:t>
      </w:r>
      <w:r w:rsidR="00D70305">
        <w:t>e intention is to use</w:t>
      </w:r>
      <w:r w:rsidR="00ED2095">
        <w:t xml:space="preserve"> a</w:t>
      </w:r>
      <w:r w:rsidR="00E550DC">
        <w:t xml:space="preserve"> macroinvertebrate</w:t>
      </w:r>
      <w:r w:rsidR="00ED2095">
        <w:t xml:space="preserve"> attribute developed as part of Report JP016</w:t>
      </w:r>
      <w:r w:rsidR="0062025B">
        <w:t xml:space="preserve">, because it can take advantage of the RIVPACS model that predicts reference macroinvertebrate communities from key environmental variables that have been selected to be unaffected by human modification. </w:t>
      </w:r>
      <w:r w:rsidR="00ED2095">
        <w:t xml:space="preserve">Unlike WFD </w:t>
      </w:r>
      <w:r w:rsidR="0062025B">
        <w:t xml:space="preserve">reporting </w:t>
      </w:r>
      <w:r w:rsidR="00ED2095">
        <w:t xml:space="preserve">metrics </w:t>
      </w:r>
      <w:r w:rsidR="0062025B">
        <w:t>for</w:t>
      </w:r>
      <w:r w:rsidR="00ED2095">
        <w:t xml:space="preserve"> river macroinvertebrates, </w:t>
      </w:r>
      <w:r w:rsidR="00BA57FB">
        <w:t>a similarity index</w:t>
      </w:r>
      <w:r w:rsidR="00ED2095">
        <w:t xml:space="preserve"> is based on a direct comparison of observed species composition with the predicted reference species composition</w:t>
      </w:r>
      <w:r w:rsidR="00BA57FB">
        <w:t>, rather than a comparison of metric values that are based on taxonomic composition</w:t>
      </w:r>
      <w:r w:rsidR="00ED2095">
        <w:t xml:space="preserve">. </w:t>
      </w:r>
    </w:p>
    <w:p w14:paraId="03C0E909" w14:textId="2E50ED98" w:rsidR="0062025B" w:rsidRDefault="0062025B" w:rsidP="00755150">
      <w:r>
        <w:t xml:space="preserve">To date it has not been possible to undertake the necessary analysis to show this attribute in action. </w:t>
      </w:r>
      <w:r w:rsidR="00ED2095">
        <w:t xml:space="preserve">It would require representative macroinvertebrate monitoring at a detailed level of taxonomic resolution (species-level for most taxa), which is becoming more achievable as Environment Agency monitoring is moving to higher levels of taxonomic penetration. </w:t>
      </w:r>
      <w:r>
        <w:t xml:space="preserve">Owing to the detailed protocols of WFD monitoring design it would </w:t>
      </w:r>
      <w:r w:rsidR="00BA57FB">
        <w:t xml:space="preserve">still </w:t>
      </w:r>
      <w:r>
        <w:t>detect water quality impacts better than other types of impact on naturalness (physical, hydrological</w:t>
      </w:r>
      <w:r w:rsidR="004343BE">
        <w:t>, direct biological)</w:t>
      </w:r>
      <w:r>
        <w:t xml:space="preserve">. </w:t>
      </w:r>
    </w:p>
    <w:p w14:paraId="3942ECAC" w14:textId="77777777" w:rsidR="00605B09" w:rsidRDefault="00C575B8" w:rsidP="00755150">
      <w:r>
        <w:t>It is envisaged that this attribute will be developed at a later date, to a point where it could be included in the B6 indicator.</w:t>
      </w:r>
      <w:r w:rsidR="00F142B8">
        <w:t xml:space="preserve"> There are some specific issues with the characterisation of reference assemblages (particularly in headwater streams and </w:t>
      </w:r>
      <w:proofErr w:type="spellStart"/>
      <w:r w:rsidR="00F142B8">
        <w:t>chalkstreams</w:t>
      </w:r>
      <w:proofErr w:type="spellEnd"/>
      <w:r w:rsidR="00F142B8">
        <w:t xml:space="preserve">) that would need to be </w:t>
      </w:r>
      <w:r w:rsidR="00933C15">
        <w:t xml:space="preserve">resolved for this attribute to provide a robust evaluation of </w:t>
      </w:r>
      <w:r w:rsidR="004343BE">
        <w:t xml:space="preserve">the </w:t>
      </w:r>
      <w:r w:rsidR="00933C15">
        <w:t>naturalness</w:t>
      </w:r>
      <w:r w:rsidR="004343BE">
        <w:t xml:space="preserve"> of the macroinvertebrate assemblage</w:t>
      </w:r>
      <w:r w:rsidR="00933C15">
        <w:t>.</w:t>
      </w:r>
      <w:r w:rsidR="00F142B8">
        <w:t xml:space="preserve">  </w:t>
      </w:r>
    </w:p>
    <w:p w14:paraId="577E6131" w14:textId="77777777" w:rsidR="00ED2095" w:rsidRPr="00ED2095" w:rsidRDefault="00ED2095" w:rsidP="00C575B8">
      <w:pPr>
        <w:spacing w:before="360"/>
        <w:rPr>
          <w:b/>
        </w:rPr>
      </w:pPr>
      <w:r w:rsidRPr="00ED2095">
        <w:rPr>
          <w:b/>
        </w:rPr>
        <w:t>3.5.2 Non-native species</w:t>
      </w:r>
    </w:p>
    <w:p w14:paraId="2663856B" w14:textId="053E1177" w:rsidR="004343BE" w:rsidRDefault="00BF5EE8" w:rsidP="00755150">
      <w:r>
        <w:t xml:space="preserve">For this working model of the rivers component, data on non-native species have been extracted from </w:t>
      </w:r>
      <w:r w:rsidRPr="00BF5EE8">
        <w:t xml:space="preserve">the naturalness assessment undertaken within the review of the English river SSSI series (Mainstone </w:t>
      </w:r>
      <w:r w:rsidRPr="00E25E9F">
        <w:rPr>
          <w:i/>
        </w:rPr>
        <w:t>et al</w:t>
      </w:r>
      <w:r w:rsidRPr="00BF5EE8">
        <w:t>. 2014a)</w:t>
      </w:r>
      <w:r>
        <w:t xml:space="preserve">. </w:t>
      </w:r>
      <w:r w:rsidR="005C3E7D">
        <w:t xml:space="preserve">The dataset was generated by creating a list of non-native species of relevance to rivers and streams and resolving </w:t>
      </w:r>
      <w:r w:rsidR="006A75B7">
        <w:t>r</w:t>
      </w:r>
      <w:r w:rsidR="00E25E9F">
        <w:t xml:space="preserve">ecords </w:t>
      </w:r>
      <w:r w:rsidR="005C3E7D">
        <w:t>(from the NBN on a 10km</w:t>
      </w:r>
      <w:r w:rsidR="005C3E7D" w:rsidRPr="005C3E7D">
        <w:rPr>
          <w:vertAlign w:val="superscript"/>
        </w:rPr>
        <w:t>2</w:t>
      </w:r>
      <w:r w:rsidR="005C3E7D">
        <w:t xml:space="preserve"> grid) </w:t>
      </w:r>
      <w:r w:rsidR="00E25E9F">
        <w:t xml:space="preserve">onto the digital rivers network </w:t>
      </w:r>
      <w:r w:rsidR="005C3E7D">
        <w:t xml:space="preserve">before aggregating them </w:t>
      </w:r>
      <w:r w:rsidR="00E25E9F">
        <w:t>to WFD waterbody level. S</w:t>
      </w:r>
      <w:r w:rsidR="005C3E7D">
        <w:t>ummary s</w:t>
      </w:r>
      <w:r w:rsidR="00E25E9F">
        <w:t xml:space="preserve">cores </w:t>
      </w:r>
      <w:r w:rsidR="005C3E7D">
        <w:t>were</w:t>
      </w:r>
      <w:r w:rsidR="00E25E9F">
        <w:t xml:space="preserve"> generated by summing the number of species present, weighted by the impact category for each species as allocated by </w:t>
      </w:r>
      <w:r w:rsidR="00BA57FB">
        <w:t xml:space="preserve">the </w:t>
      </w:r>
      <w:r w:rsidR="00E25E9F">
        <w:t>WFD UK Technical Advisory Group.</w:t>
      </w:r>
      <w:r w:rsidR="005C3E7D" w:rsidRPr="005C3E7D">
        <w:t xml:space="preserve"> </w:t>
      </w:r>
    </w:p>
    <w:p w14:paraId="530233EF" w14:textId="06E585A7" w:rsidR="00E25E9F" w:rsidRDefault="004343BE" w:rsidP="00755150">
      <w:r>
        <w:lastRenderedPageBreak/>
        <w:t xml:space="preserve">Data can only currently be shown for whole WFD waterbodies (Figure </w:t>
      </w:r>
      <w:r w:rsidR="004B64DB">
        <w:t>8</w:t>
      </w:r>
      <w:r>
        <w:t xml:space="preserve">).  </w:t>
      </w:r>
      <w:r w:rsidR="005C3E7D">
        <w:t>For B6 purposes the data need to be divided between headwater streams and larger rivers in each waterbody but this has yet to be done. For th</w:t>
      </w:r>
      <w:r>
        <w:t xml:space="preserve">e moment </w:t>
      </w:r>
      <w:r w:rsidR="005C3E7D">
        <w:t xml:space="preserve">the dataset is </w:t>
      </w:r>
      <w:r w:rsidR="00BA57FB">
        <w:t xml:space="preserve">therefore </w:t>
      </w:r>
      <w:r w:rsidR="005C3E7D">
        <w:t>only being used to characterise the naturalness of larger rivers.</w:t>
      </w:r>
      <w:r w:rsidR="00F54AF2">
        <w:t xml:space="preserve"> </w:t>
      </w:r>
      <w:r>
        <w:t>The distribution of whole WFD waterbodies across naturalness classes is</w:t>
      </w:r>
      <w:r w:rsidR="00F54AF2">
        <w:t xml:space="preserve"> skewed towards lower naturalness classes – it is likely that the separation of headwater streams from larger rivers will show higher levels of naturalness in the headwater stream resource, due to the lower accessibility of this part of the river network</w:t>
      </w:r>
      <w:r>
        <w:t xml:space="preserve"> to the spread of non-native species</w:t>
      </w:r>
      <w:r w:rsidR="00F54AF2">
        <w:t>.</w:t>
      </w:r>
    </w:p>
    <w:p w14:paraId="168F3E67" w14:textId="77777777" w:rsidR="006A75B7" w:rsidRDefault="005C3E7D" w:rsidP="00755150">
      <w:r>
        <w:rPr>
          <w:noProof/>
          <w:lang w:eastAsia="en-GB"/>
        </w:rPr>
        <w:drawing>
          <wp:inline distT="0" distB="0" distL="0" distR="0" wp14:anchorId="00607A8F" wp14:editId="104A7DB2">
            <wp:extent cx="3733800" cy="3057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8">
                      <a:extLst>
                        <a:ext uri="{28A0092B-C50C-407E-A947-70E740481C1C}">
                          <a14:useLocalDpi xmlns:a14="http://schemas.microsoft.com/office/drawing/2010/main" val="0"/>
                        </a:ext>
                      </a:extLst>
                    </a:blip>
                    <a:srcRect t="18112"/>
                    <a:stretch/>
                  </pic:blipFill>
                  <pic:spPr bwMode="auto">
                    <a:xfrm>
                      <a:off x="0" y="0"/>
                      <a:ext cx="3733800" cy="3057525"/>
                    </a:xfrm>
                    <a:prstGeom prst="rect">
                      <a:avLst/>
                    </a:prstGeom>
                    <a:noFill/>
                    <a:ln>
                      <a:noFill/>
                    </a:ln>
                    <a:extLst>
                      <a:ext uri="{53640926-AAD7-44D8-BBD7-CCE9431645EC}">
                        <a14:shadowObscured xmlns:a14="http://schemas.microsoft.com/office/drawing/2010/main"/>
                      </a:ext>
                    </a:extLst>
                  </pic:spPr>
                </pic:pic>
              </a:graphicData>
            </a:graphic>
          </wp:inline>
        </w:drawing>
      </w:r>
    </w:p>
    <w:p w14:paraId="1059C273" w14:textId="43E843E5" w:rsidR="00BB1A0A" w:rsidRPr="00A438BD" w:rsidRDefault="00E25E9F" w:rsidP="00755150">
      <w:pPr>
        <w:rPr>
          <w:bCs/>
        </w:rPr>
      </w:pPr>
      <w:r w:rsidRPr="006A75B7">
        <w:rPr>
          <w:b/>
        </w:rPr>
        <w:t xml:space="preserve">Figure </w:t>
      </w:r>
      <w:r w:rsidR="004B64DB">
        <w:rPr>
          <w:b/>
        </w:rPr>
        <w:t>8</w:t>
      </w:r>
      <w:r w:rsidR="00BB1A0A" w:rsidRPr="006A75B7">
        <w:rPr>
          <w:b/>
        </w:rPr>
        <w:t>.</w:t>
      </w:r>
      <w:r w:rsidRPr="006A75B7">
        <w:rPr>
          <w:b/>
        </w:rPr>
        <w:t xml:space="preserve"> Naturalness of WFD waterbodies according to the </w:t>
      </w:r>
      <w:r w:rsidR="006A75B7" w:rsidRPr="006A75B7">
        <w:rPr>
          <w:b/>
        </w:rPr>
        <w:t>presence of non-native species</w:t>
      </w:r>
      <w:r w:rsidR="006A75B7">
        <w:rPr>
          <w:b/>
        </w:rPr>
        <w:t xml:space="preserve"> (</w:t>
      </w:r>
      <w:r w:rsidR="006A75B7" w:rsidRPr="006A75B7">
        <w:rPr>
          <w:b/>
        </w:rPr>
        <w:t>(Class 1 = very high, Class 5 = very low)</w:t>
      </w:r>
      <w:r w:rsidR="006A75B7">
        <w:rPr>
          <w:b/>
        </w:rPr>
        <w:t>.</w:t>
      </w:r>
      <w:r w:rsidR="004343BE">
        <w:rPr>
          <w:b/>
        </w:rPr>
        <w:t xml:space="preserve"> </w:t>
      </w:r>
      <w:r w:rsidR="004343BE" w:rsidRPr="00A438BD">
        <w:rPr>
          <w:bCs/>
        </w:rPr>
        <w:t>There is currently no separation of the data between headwater streams and larger rivers</w:t>
      </w:r>
      <w:r w:rsidR="00BA57FB">
        <w:rPr>
          <w:bCs/>
        </w:rPr>
        <w:t xml:space="preserve"> so this attribute is currently only applied to larger </w:t>
      </w:r>
      <w:proofErr w:type="gramStart"/>
      <w:r w:rsidR="00BA57FB">
        <w:rPr>
          <w:bCs/>
        </w:rPr>
        <w:t>rivers.</w:t>
      </w:r>
      <w:r w:rsidR="004343BE" w:rsidRPr="00A438BD">
        <w:rPr>
          <w:bCs/>
        </w:rPr>
        <w:t>.</w:t>
      </w:r>
      <w:proofErr w:type="gramEnd"/>
    </w:p>
    <w:p w14:paraId="5E855EC3" w14:textId="1E970D11" w:rsidR="00E25E9F" w:rsidRDefault="00E25E9F" w:rsidP="00A438BD">
      <w:pPr>
        <w:spacing w:before="360"/>
      </w:pPr>
      <w:r>
        <w:t>A separate indicator (H2) is being developed for non-native species as part of the 25 YEP indicator framework. It would be more efficient to exploit the underlying data for that indicator if it is of appropriate coverage and spatial resolution, particular</w:t>
      </w:r>
      <w:r w:rsidR="003F2330">
        <w:t>ly</w:t>
      </w:r>
      <w:r>
        <w:t xml:space="preserve"> </w:t>
      </w:r>
      <w:r w:rsidR="003F2330">
        <w:t xml:space="preserve">considering the effort involved in regularly updating </w:t>
      </w:r>
      <w:r w:rsidR="004343BE">
        <w:t xml:space="preserve">a separate </w:t>
      </w:r>
      <w:r w:rsidR="003F2330">
        <w:t xml:space="preserve">B6 attribute. </w:t>
      </w:r>
    </w:p>
    <w:p w14:paraId="3D914664" w14:textId="77777777" w:rsidR="000A17BA" w:rsidRPr="00A438BD" w:rsidRDefault="000A17BA" w:rsidP="00A438BD">
      <w:pPr>
        <w:spacing w:before="360"/>
        <w:rPr>
          <w:b/>
          <w:bCs/>
          <w:i/>
          <w:iCs/>
        </w:rPr>
      </w:pPr>
      <w:r w:rsidRPr="00A438BD">
        <w:rPr>
          <w:b/>
          <w:bCs/>
          <w:i/>
          <w:iCs/>
        </w:rPr>
        <w:t xml:space="preserve">3.6 </w:t>
      </w:r>
      <w:bookmarkStart w:id="8" w:name="_Hlk73084798"/>
      <w:r w:rsidRPr="00A438BD">
        <w:rPr>
          <w:b/>
          <w:bCs/>
          <w:i/>
          <w:iCs/>
        </w:rPr>
        <w:t xml:space="preserve">Monitoring </w:t>
      </w:r>
      <w:r w:rsidR="002F28FB">
        <w:rPr>
          <w:b/>
          <w:bCs/>
          <w:i/>
          <w:iCs/>
        </w:rPr>
        <w:t xml:space="preserve">and evaluation </w:t>
      </w:r>
      <w:r w:rsidR="00852962">
        <w:rPr>
          <w:b/>
          <w:bCs/>
          <w:i/>
          <w:iCs/>
        </w:rPr>
        <w:t>requirements</w:t>
      </w:r>
    </w:p>
    <w:bookmarkEnd w:id="8"/>
    <w:p w14:paraId="09464538" w14:textId="4FFA5B8E" w:rsidR="002F28FB" w:rsidRDefault="00E46766" w:rsidP="00755150">
      <w:r>
        <w:t>T</w:t>
      </w:r>
      <w:r w:rsidR="002F28FB">
        <w:t xml:space="preserve">he Environment Agency is </w:t>
      </w:r>
      <w:r w:rsidR="00FA6DBD">
        <w:t xml:space="preserve">now </w:t>
      </w:r>
      <w:r w:rsidR="002F28FB">
        <w:t xml:space="preserve">in the process of developing representative surveillance programmes for rivers and headwater streams which are well-placed to provide much of the data required for regular reporting under the </w:t>
      </w:r>
      <w:r w:rsidR="003F5408">
        <w:t>rivers</w:t>
      </w:r>
      <w:r w:rsidR="00CD7A49">
        <w:t>/streams</w:t>
      </w:r>
      <w:r w:rsidR="003F5408">
        <w:t xml:space="preserve"> component of the </w:t>
      </w:r>
      <w:r w:rsidR="002F28FB">
        <w:t>B6 indicator</w:t>
      </w:r>
      <w:r>
        <w:t xml:space="preserve"> (summarised in Table 1)</w:t>
      </w:r>
      <w:r w:rsidR="002F28FB">
        <w:t xml:space="preserve">. Updating some attributes will use other information sources and will require data handling procedures to be arranged and modelling work to be redone at </w:t>
      </w:r>
      <w:r>
        <w:t xml:space="preserve">suitable time </w:t>
      </w:r>
      <w:r w:rsidR="002F28FB">
        <w:t>intervals.</w:t>
      </w:r>
    </w:p>
    <w:p w14:paraId="4B6B8B47" w14:textId="6F16D271" w:rsidR="0079452C" w:rsidRDefault="00E81ACE" w:rsidP="005F2E96">
      <w:r>
        <w:t xml:space="preserve">The spatial coverage and intensity of </w:t>
      </w:r>
      <w:r w:rsidR="000F5C4E">
        <w:t>representative</w:t>
      </w:r>
      <w:r>
        <w:t xml:space="preserve"> monitoring sites needs some consideration</w:t>
      </w:r>
      <w:r w:rsidR="00972858">
        <w:t xml:space="preserve"> in relation to B6 and </w:t>
      </w:r>
      <w:r w:rsidR="0079452C">
        <w:t xml:space="preserve">associated </w:t>
      </w:r>
      <w:r w:rsidR="00972858">
        <w:t xml:space="preserve">biodiversity reporting under the Nature </w:t>
      </w:r>
      <w:r w:rsidR="00972858">
        <w:lastRenderedPageBreak/>
        <w:t>Strategy</w:t>
      </w:r>
      <w:r>
        <w:t xml:space="preserve">. For B6 and associated </w:t>
      </w:r>
      <w:r w:rsidR="009A4EFC">
        <w:t>reporting against biodiversity targets we would ideally be able to provide robust assessments of naturalness for key river types included in the UK priority river habitat definition: chalk rivers/streams, so</w:t>
      </w:r>
      <w:r w:rsidR="00DE233A">
        <w:t>-</w:t>
      </w:r>
      <w:r w:rsidR="009A4EFC">
        <w:t xml:space="preserve"> called </w:t>
      </w:r>
      <w:proofErr w:type="spellStart"/>
      <w:r w:rsidR="009A4EFC" w:rsidRPr="00A438BD">
        <w:rPr>
          <w:i/>
          <w:iCs/>
        </w:rPr>
        <w:t>Ranunculus</w:t>
      </w:r>
      <w:proofErr w:type="spellEnd"/>
      <w:r w:rsidR="009A4EFC">
        <w:t xml:space="preserve"> rivers/streams (Habitats Directive Annex I river habitat H3260), active shingle rivers and headwater streams. </w:t>
      </w:r>
      <w:r w:rsidR="000F5C4E">
        <w:t xml:space="preserve">This would require consideration of the spatial distribution of these different river types in the design of representative monitoring programmes, so that sites are suitably stratified to provide a reasonable picture of naturalness within each type. </w:t>
      </w:r>
    </w:p>
    <w:p w14:paraId="434A4D81" w14:textId="19089335" w:rsidR="0079452C" w:rsidRDefault="00E46766" w:rsidP="00755150">
      <w:r>
        <w:t xml:space="preserve">Any such stratification of monitoring requires an understanding of the spatial distribution of these key river types. </w:t>
      </w:r>
      <w:r w:rsidR="00BA57FB">
        <w:t xml:space="preserve">A robust national map of headwater streams already exists and is being used by the Environment Agency to develop the headwater monitoring programme. </w:t>
      </w:r>
      <w:r w:rsidR="009A4EFC">
        <w:t xml:space="preserve">Work is currently underway to provide national maps of </w:t>
      </w:r>
      <w:r w:rsidR="00BA57FB">
        <w:t>other</w:t>
      </w:r>
      <w:r w:rsidR="009A4EFC">
        <w:t xml:space="preserve"> key river types </w:t>
      </w:r>
      <w:r w:rsidR="00CD7A49">
        <w:t xml:space="preserve">(Mainstone </w:t>
      </w:r>
      <w:r w:rsidR="00CD7A49" w:rsidRPr="00A438BD">
        <w:rPr>
          <w:i/>
          <w:iCs/>
        </w:rPr>
        <w:t>et al.</w:t>
      </w:r>
      <w:r w:rsidR="00CD7A49">
        <w:t xml:space="preserve"> In draft, plus refined chalk rivers mapping on </w:t>
      </w:r>
      <w:hyperlink r:id="rId39" w:history="1">
        <w:r w:rsidR="00CD7A49" w:rsidRPr="000B4568">
          <w:rPr>
            <w:rStyle w:val="Hyperlink"/>
          </w:rPr>
          <w:t>www.priorityhabitats.org/</w:t>
        </w:r>
      </w:hyperlink>
      <w:r w:rsidR="00CD7A49">
        <w:t xml:space="preserve">) </w:t>
      </w:r>
      <w:r w:rsidR="009A4EFC">
        <w:t xml:space="preserve">that can be used to </w:t>
      </w:r>
      <w:r w:rsidR="00BA57FB">
        <w:t>help</w:t>
      </w:r>
      <w:r w:rsidR="00DE233A">
        <w:t xml:space="preserve"> </w:t>
      </w:r>
      <w:r w:rsidR="009A4EFC">
        <w:t xml:space="preserve">provide type-specific </w:t>
      </w:r>
      <w:r>
        <w:t xml:space="preserve">monitoring and </w:t>
      </w:r>
      <w:r w:rsidR="009A4EFC">
        <w:t xml:space="preserve">reporting of the state of the </w:t>
      </w:r>
      <w:r w:rsidR="00BA57FB">
        <w:t>river</w:t>
      </w:r>
      <w:r>
        <w:t>/stream</w:t>
      </w:r>
      <w:r w:rsidR="00BA57FB">
        <w:t xml:space="preserve"> </w:t>
      </w:r>
      <w:r w:rsidR="009A4EFC">
        <w:t xml:space="preserve">habitat resource. </w:t>
      </w:r>
    </w:p>
    <w:p w14:paraId="148C229C" w14:textId="5480397A" w:rsidR="00F54AF2" w:rsidRPr="00A438BD" w:rsidRDefault="00972858" w:rsidP="005F2E96">
      <w:r>
        <w:t>EA m</w:t>
      </w:r>
      <w:r w:rsidR="009A4EFC">
        <w:t xml:space="preserve">onitoring </w:t>
      </w:r>
      <w:r>
        <w:t xml:space="preserve">and associated modelling </w:t>
      </w:r>
      <w:r w:rsidR="009A4EFC">
        <w:t xml:space="preserve">of river flows and groundwater </w:t>
      </w:r>
      <w:r>
        <w:t xml:space="preserve">are distinct from the EA </w:t>
      </w:r>
      <w:r w:rsidR="00BA57FB">
        <w:t xml:space="preserve">environmental </w:t>
      </w:r>
      <w:r>
        <w:t>surveillance programmes discussed above. The EA Water Resources Management System is capable of providing the information needed on the river flow attribute of B6. Additional support is needed for EA groundwater monitoring and modelling to provide comprehensive data for the B6 groundwater attribute</w:t>
      </w:r>
      <w:r w:rsidR="0079452C">
        <w:t xml:space="preserve"> across the entire aquifer resource in England</w:t>
      </w:r>
      <w:r>
        <w:t xml:space="preserve">, including servicing periodic updates to B6. </w:t>
      </w:r>
    </w:p>
    <w:p w14:paraId="5F187EDB" w14:textId="77777777" w:rsidR="00755150" w:rsidRPr="003E2D17" w:rsidRDefault="00755150" w:rsidP="003E2D17">
      <w:pPr>
        <w:spacing w:before="360"/>
        <w:rPr>
          <w:b/>
        </w:rPr>
      </w:pPr>
      <w:r w:rsidRPr="003E2D17">
        <w:rPr>
          <w:b/>
        </w:rPr>
        <w:t>4. Portraying data</w:t>
      </w:r>
    </w:p>
    <w:p w14:paraId="49C77CA3" w14:textId="79802C58" w:rsidR="00FD0F4E" w:rsidRDefault="007709DA" w:rsidP="00755150">
      <w:r w:rsidRPr="007709DA">
        <w:t xml:space="preserve">Aggregating data from </w:t>
      </w:r>
      <w:r>
        <w:t xml:space="preserve">these different attributes and components of natural function </w:t>
      </w:r>
      <w:r w:rsidR="00FD0F4E">
        <w:t>into an understandable summary needs to be undertaken with care. The way in which this task is addressed critically dictates our ability to understand current levels of naturalness within the habitat resource as well as our ability to detect changes</w:t>
      </w:r>
      <w:r w:rsidR="007D2878">
        <w:t xml:space="preserve"> through time</w:t>
      </w:r>
      <w:r w:rsidR="00FD0F4E">
        <w:t xml:space="preserve">. A hierarchical framework of aggregation is needed to allow the data to be understood at different levels of summary. Wheel diagrams have been identified as the best means of achieving this, since they are capable of presenting complex data at varying levels of aggregation in one schematic. It is recognised that Defra requires a simple </w:t>
      </w:r>
      <w:r w:rsidR="0079452C">
        <w:t xml:space="preserve">summary </w:t>
      </w:r>
      <w:r w:rsidR="00FD0F4E">
        <w:t>indicator for publication within the wider 25 YEP indicator framework, but wheel diagrams can lie behind this and provide an accessible interpretation of the layers of det</w:t>
      </w:r>
      <w:r w:rsidR="00FF3731">
        <w:t xml:space="preserve">ail beneath the </w:t>
      </w:r>
      <w:r w:rsidR="0079452C">
        <w:t xml:space="preserve">summary </w:t>
      </w:r>
      <w:r w:rsidR="00FF3731">
        <w:t>indicator</w:t>
      </w:r>
      <w:r w:rsidR="00FD0F4E">
        <w:t>.</w:t>
      </w:r>
    </w:p>
    <w:p w14:paraId="05055455" w14:textId="67B50180" w:rsidR="00FD0F4E" w:rsidRDefault="007D2878" w:rsidP="00755150">
      <w:r>
        <w:t>Data portrayal</w:t>
      </w:r>
      <w:r w:rsidR="00FD0F4E">
        <w:t xml:space="preserve"> </w:t>
      </w:r>
      <w:r>
        <w:t xml:space="preserve">needs </w:t>
      </w:r>
      <w:r w:rsidR="00FD0F4E">
        <w:t xml:space="preserve">to accommodate the following </w:t>
      </w:r>
      <w:r w:rsidR="0065606A">
        <w:t>types of data</w:t>
      </w:r>
      <w:r w:rsidR="00FD0F4E">
        <w:t xml:space="preserve"> </w:t>
      </w:r>
      <w:r>
        <w:t>in a hierarchical way</w:t>
      </w:r>
      <w:r w:rsidR="00FD0F4E">
        <w:t>:</w:t>
      </w:r>
    </w:p>
    <w:p w14:paraId="3880EF8F" w14:textId="26078C14" w:rsidR="00FD0F4E" w:rsidRDefault="007D2878" w:rsidP="0065606A">
      <w:pPr>
        <w:pStyle w:val="ListParagraph"/>
        <w:numPr>
          <w:ilvl w:val="0"/>
          <w:numId w:val="5"/>
        </w:numPr>
      </w:pPr>
      <w:r>
        <w:t>k</w:t>
      </w:r>
      <w:r w:rsidR="00FD0F4E">
        <w:t>ey habitat/ecosystem types (rivers/streams, lakes/ponds, different wetland types, estuaries and coastal waters</w:t>
      </w:r>
      <w:proofErr w:type="gramStart"/>
      <w:r w:rsidR="00FD0F4E">
        <w:t>)</w:t>
      </w:r>
      <w:r>
        <w:t>;</w:t>
      </w:r>
      <w:proofErr w:type="gramEnd"/>
    </w:p>
    <w:p w14:paraId="45732102" w14:textId="0A95A96B" w:rsidR="0065606A" w:rsidRDefault="007D2878" w:rsidP="0065606A">
      <w:pPr>
        <w:pStyle w:val="ListParagraph"/>
        <w:numPr>
          <w:ilvl w:val="0"/>
          <w:numId w:val="5"/>
        </w:numPr>
      </w:pPr>
      <w:r>
        <w:t>s</w:t>
      </w:r>
      <w:r w:rsidR="0065606A">
        <w:t xml:space="preserve">mall and large </w:t>
      </w:r>
      <w:proofErr w:type="gramStart"/>
      <w:r w:rsidR="0065606A">
        <w:t>waterbodies</w:t>
      </w:r>
      <w:r>
        <w:t>;</w:t>
      </w:r>
      <w:proofErr w:type="gramEnd"/>
    </w:p>
    <w:p w14:paraId="6CC61E51" w14:textId="2A9132A8" w:rsidR="0065606A" w:rsidRDefault="007D2878" w:rsidP="0065606A">
      <w:pPr>
        <w:pStyle w:val="ListParagraph"/>
        <w:numPr>
          <w:ilvl w:val="0"/>
          <w:numId w:val="5"/>
        </w:numPr>
      </w:pPr>
      <w:r>
        <w:t>k</w:t>
      </w:r>
      <w:r w:rsidR="0065606A">
        <w:t xml:space="preserve">ey components of </w:t>
      </w:r>
      <w:proofErr w:type="gramStart"/>
      <w:r w:rsidR="0065606A">
        <w:t>naturalness</w:t>
      </w:r>
      <w:r>
        <w:t>;</w:t>
      </w:r>
      <w:proofErr w:type="gramEnd"/>
      <w:r w:rsidR="0065606A">
        <w:t xml:space="preserve">  </w:t>
      </w:r>
    </w:p>
    <w:p w14:paraId="07860C67" w14:textId="1F512722" w:rsidR="00FD0F4E" w:rsidRDefault="007D2878" w:rsidP="0065606A">
      <w:pPr>
        <w:pStyle w:val="ListParagraph"/>
        <w:numPr>
          <w:ilvl w:val="0"/>
          <w:numId w:val="5"/>
        </w:numPr>
      </w:pPr>
      <w:r>
        <w:t>i</w:t>
      </w:r>
      <w:r w:rsidR="00FD0F4E">
        <w:t>ndividual attributes</w:t>
      </w:r>
      <w:r>
        <w:t>.</w:t>
      </w:r>
    </w:p>
    <w:p w14:paraId="3C969260" w14:textId="71F98FC9" w:rsidR="00FD0F4E" w:rsidRDefault="0065606A" w:rsidP="00755150">
      <w:r>
        <w:t xml:space="preserve">Headline reporting by Defra </w:t>
      </w:r>
      <w:r w:rsidR="007D2878">
        <w:t xml:space="preserve">needs </w:t>
      </w:r>
      <w:r>
        <w:t xml:space="preserve">to involve high-level aggregation, which would most obviously relate to key habitat/ecosystem types. This said, it is possible to slice through the data in different ways and it might be worth considering other forms of aggregation – for </w:t>
      </w:r>
      <w:r>
        <w:lastRenderedPageBreak/>
        <w:t xml:space="preserve">instance summarising </w:t>
      </w:r>
      <w:r w:rsidR="005F2E96">
        <w:t>results for</w:t>
      </w:r>
      <w:r>
        <w:t xml:space="preserve"> key components of naturalness across habitat/ecosystem types</w:t>
      </w:r>
      <w:r w:rsidR="00E07C6A">
        <w:t xml:space="preserve"> (which may be better at highlighting the limited consideration of </w:t>
      </w:r>
      <w:proofErr w:type="spellStart"/>
      <w:r w:rsidR="00E07C6A">
        <w:t>hydromorphological</w:t>
      </w:r>
      <w:proofErr w:type="spellEnd"/>
      <w:r w:rsidR="00E07C6A">
        <w:t xml:space="preserve"> impacts</w:t>
      </w:r>
      <w:r w:rsidR="00B42C9C">
        <w:t xml:space="preserve"> </w:t>
      </w:r>
      <w:r w:rsidR="00E07C6A">
        <w:t>inherent in the reporting of WFD ecological status)</w:t>
      </w:r>
      <w:r>
        <w:t xml:space="preserve">. Wheel diagrams can </w:t>
      </w:r>
      <w:r w:rsidR="005F2E96">
        <w:t xml:space="preserve">potentially </w:t>
      </w:r>
      <w:r>
        <w:t>be generated that provide different slices through the data.</w:t>
      </w:r>
    </w:p>
    <w:p w14:paraId="777A473C" w14:textId="3AA2BA5B" w:rsidR="00CA05A0" w:rsidRDefault="00DE233A" w:rsidP="00CA05A0">
      <w:r>
        <w:t>Provisional</w:t>
      </w:r>
      <w:r w:rsidR="005F2E96">
        <w:t xml:space="preserve"> w</w:t>
      </w:r>
      <w:r w:rsidR="0065606A">
        <w:t xml:space="preserve">heel diagrams have been generated for the rivers </w:t>
      </w:r>
      <w:r w:rsidR="00662FED">
        <w:t xml:space="preserve">and streams </w:t>
      </w:r>
      <w:r w:rsidR="0065606A">
        <w:t>component</w:t>
      </w:r>
      <w:r w:rsidR="00266136">
        <w:t xml:space="preserve"> </w:t>
      </w:r>
      <w:r w:rsidR="00CA05A0">
        <w:t xml:space="preserve">of B6 </w:t>
      </w:r>
      <w:r w:rsidR="00266136">
        <w:t xml:space="preserve">(Figures </w:t>
      </w:r>
      <w:r>
        <w:t>9</w:t>
      </w:r>
      <w:r w:rsidR="00DF50A5">
        <w:t xml:space="preserve"> and </w:t>
      </w:r>
      <w:r>
        <w:t>10</w:t>
      </w:r>
      <w:r w:rsidR="00266136">
        <w:t>)</w:t>
      </w:r>
      <w:r w:rsidR="0065606A">
        <w:t xml:space="preserve">, one for larger rivers </w:t>
      </w:r>
      <w:r w:rsidR="00CA05A0">
        <w:t xml:space="preserve">and one for headwater streams </w:t>
      </w:r>
      <w:r w:rsidR="0065606A">
        <w:t xml:space="preserve">to allow </w:t>
      </w:r>
      <w:r w:rsidR="00266136">
        <w:t xml:space="preserve">independent discrimination of the much-neglected headwater resource. </w:t>
      </w:r>
      <w:r w:rsidR="00CA05A0">
        <w:t>At present a large number of attributes are blacked out in Figure 10 because there is insufficient data on headwater streams to portray them, or in some cases further work is needed to separate out a headwater assessment from the larger river assessment.</w:t>
      </w:r>
    </w:p>
    <w:p w14:paraId="290BCB40" w14:textId="15F04027" w:rsidR="0065606A" w:rsidRDefault="00C60FB9" w:rsidP="00755150">
      <w:r>
        <w:t xml:space="preserve">The inner circles of the wheels </w:t>
      </w:r>
      <w:r w:rsidR="0065606A">
        <w:t xml:space="preserve">characterise the proportions of the </w:t>
      </w:r>
      <w:r w:rsidR="00DE233A">
        <w:t xml:space="preserve">national </w:t>
      </w:r>
      <w:r w:rsidR="0065606A">
        <w:t>habitat resource in different naturalness classes acco</w:t>
      </w:r>
      <w:r>
        <w:t xml:space="preserve">rding to individual attributes – the </w:t>
      </w:r>
      <w:r w:rsidR="00C728D4">
        <w:t>darker the grey shades</w:t>
      </w:r>
      <w:r>
        <w:t xml:space="preserve"> towards the centre of the wheel</w:t>
      </w:r>
      <w:r w:rsidR="00266136">
        <w:t>,</w:t>
      </w:r>
      <w:r>
        <w:t xml:space="preserve"> the more natural</w:t>
      </w:r>
      <w:r w:rsidR="00C728D4">
        <w:t xml:space="preserve"> </w:t>
      </w:r>
      <w:r>
        <w:t>the habitat resource.</w:t>
      </w:r>
      <w:r w:rsidR="00266136">
        <w:t xml:space="preserve"> </w:t>
      </w:r>
      <w:r>
        <w:t>T</w:t>
      </w:r>
      <w:r w:rsidR="00266136">
        <w:t xml:space="preserve">he outer circles </w:t>
      </w:r>
      <w:r>
        <w:t xml:space="preserve">provide average class values across the habitat resource, at attribute level and at the level of key naturalness components. </w:t>
      </w:r>
      <w:r w:rsidR="008F465F">
        <w:t xml:space="preserve">All attributes are </w:t>
      </w:r>
      <w:r w:rsidR="00C728D4">
        <w:t xml:space="preserve">weighted </w:t>
      </w:r>
      <w:r w:rsidR="008F465F">
        <w:t xml:space="preserve">equally within each of the four main naturalness components, and all four naturalness components are </w:t>
      </w:r>
      <w:r w:rsidR="00C728D4">
        <w:t xml:space="preserve">weighted </w:t>
      </w:r>
      <w:r w:rsidR="008F465F">
        <w:t xml:space="preserve">equally irrespective of the number of attributes contributed to each. </w:t>
      </w:r>
      <w:r w:rsidR="00C728D4">
        <w:t>An overall average naturalness value is generated f</w:t>
      </w:r>
      <w:r w:rsidR="008F465F">
        <w:t>rom the average scores for the four main naturalness components</w:t>
      </w:r>
      <w:r>
        <w:t>,</w:t>
      </w:r>
      <w:r w:rsidR="00C728D4">
        <w:t xml:space="preserve"> shown in the centre circle (bull’s eye)</w:t>
      </w:r>
      <w:r>
        <w:t>.</w:t>
      </w:r>
    </w:p>
    <w:p w14:paraId="26BDA677" w14:textId="3CD9D28A" w:rsidR="00266136" w:rsidRDefault="00266136" w:rsidP="00755150">
      <w:r>
        <w:t xml:space="preserve">In traditional reporting of habitat condition (UK Common Standards Monitoring of protected sites, WFD reporting of ecological status), data aggregation is undertaken by adopting the status of the worst-performing attribute. Whilst this approach is important for ensuring that action to achieve condition objectives addresses all components of impact, it is of less value for evaluating changes in status because no change is evident until there is positive </w:t>
      </w:r>
      <w:r w:rsidR="00CA05A0">
        <w:t xml:space="preserve">(class) </w:t>
      </w:r>
      <w:r>
        <w:t xml:space="preserve">change across all attributes. Aggregation by averaging provides a vehicle for any improvements in any attribute to </w:t>
      </w:r>
      <w:r w:rsidR="00CA05A0">
        <w:t>be reflected</w:t>
      </w:r>
      <w:r w:rsidR="00B613E0">
        <w:t xml:space="preserve"> in the aggregated indicator.</w:t>
      </w:r>
    </w:p>
    <w:p w14:paraId="54A7F893" w14:textId="3297505E" w:rsidR="00B613E0" w:rsidRDefault="005F2E96" w:rsidP="00755150">
      <w:r>
        <w:t>Statistically speaking, t</w:t>
      </w:r>
      <w:r w:rsidR="00B613E0">
        <w:t xml:space="preserve">he method of averaging in Figures </w:t>
      </w:r>
      <w:r w:rsidR="00CA05A0">
        <w:t>9</w:t>
      </w:r>
      <w:r w:rsidR="00B613E0">
        <w:t xml:space="preserve"> and </w:t>
      </w:r>
      <w:r w:rsidR="00CA05A0">
        <w:t>10</w:t>
      </w:r>
      <w:r w:rsidR="00B613E0">
        <w:t xml:space="preserve"> is somewhat </w:t>
      </w:r>
      <w:r>
        <w:t>‘</w:t>
      </w:r>
      <w:r w:rsidR="00B613E0">
        <w:t>clunky</w:t>
      </w:r>
      <w:r>
        <w:t>’</w:t>
      </w:r>
      <w:r w:rsidR="00B613E0">
        <w:t xml:space="preserve">, in that it averages the </w:t>
      </w:r>
      <w:r w:rsidR="006E7166">
        <w:t xml:space="preserve">integer </w:t>
      </w:r>
      <w:r w:rsidR="00B613E0">
        <w:t xml:space="preserve">class values </w:t>
      </w:r>
      <w:r w:rsidR="00C60FB9">
        <w:t>of water bodies</w:t>
      </w:r>
      <w:r w:rsidR="00B613E0">
        <w:t xml:space="preserve">, firstly for each attribute across the habitat resource and then across attributes. To achieve an adequate level of resolution for indicating change, these average class values are </w:t>
      </w:r>
      <w:r w:rsidR="006E7166">
        <w:t>considered</w:t>
      </w:r>
      <w:r w:rsidR="00B613E0">
        <w:t xml:space="preserve"> to one decimal place. Although clunky, classifying </w:t>
      </w:r>
      <w:r w:rsidR="006E7166">
        <w:t xml:space="preserve">data </w:t>
      </w:r>
      <w:r w:rsidR="00B613E0">
        <w:t>prior to averaging does allow standardisation of different types</w:t>
      </w:r>
      <w:r w:rsidR="006E7166">
        <w:t xml:space="preserve"> of data, even though this is</w:t>
      </w:r>
      <w:r w:rsidR="00B613E0">
        <w:t xml:space="preserve"> at the expense of losing the continuous nature of the underlying data on each attribute. There are more statistically elegant ways of aggregating the data whilst preserving the continuous nature of the underlying data, but this can only be achieved at the expense of losing consistency/clarity of interpretation in terms of portraying levels of naturalness</w:t>
      </w:r>
      <w:r w:rsidR="006E7166">
        <w:t xml:space="preserve"> at the attribute level</w:t>
      </w:r>
      <w:r w:rsidR="00B613E0">
        <w:t xml:space="preserve">.  </w:t>
      </w:r>
    </w:p>
    <w:p w14:paraId="4AF7F4F8" w14:textId="77777777" w:rsidR="001F5B1A" w:rsidRDefault="001F5B1A" w:rsidP="00755150">
      <w:r>
        <w:t xml:space="preserve">The precise structure of the wheel diagram is not fixed and </w:t>
      </w:r>
      <w:r w:rsidR="00CA05A0">
        <w:t xml:space="preserve">will be </w:t>
      </w:r>
      <w:r w:rsidR="005F2E96">
        <w:t>subject to further consideration</w:t>
      </w:r>
      <w:r>
        <w:t>. There are various ways in which the data can be aggregated and limitless colour schemes. We need to find the clearest way of presenting the data without compromising portrayal of the detail.</w:t>
      </w:r>
    </w:p>
    <w:p w14:paraId="257DB892" w14:textId="0E0DFDB2" w:rsidR="00DF50A5" w:rsidRDefault="002410D6" w:rsidP="00755150">
      <w:r>
        <w:rPr>
          <w:noProof/>
        </w:rPr>
        <w:lastRenderedPageBreak/>
        <w:drawing>
          <wp:inline distT="0" distB="0" distL="0" distR="0" wp14:anchorId="408ECE84" wp14:editId="03A5BCC0">
            <wp:extent cx="6238875" cy="32891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65817" cy="3303319"/>
                    </a:xfrm>
                    <a:prstGeom prst="rect">
                      <a:avLst/>
                    </a:prstGeom>
                    <a:noFill/>
                  </pic:spPr>
                </pic:pic>
              </a:graphicData>
            </a:graphic>
          </wp:inline>
        </w:drawing>
      </w:r>
    </w:p>
    <w:p w14:paraId="631E70C9" w14:textId="5D7C3A26" w:rsidR="00DF50A5" w:rsidRPr="00DF50A5" w:rsidRDefault="00DF50A5" w:rsidP="00755150">
      <w:pPr>
        <w:rPr>
          <w:sz w:val="18"/>
        </w:rPr>
      </w:pPr>
      <w:r w:rsidRPr="00DF50A5">
        <w:rPr>
          <w:b/>
        </w:rPr>
        <w:t xml:space="preserve">Figure </w:t>
      </w:r>
      <w:r w:rsidR="00336AE0">
        <w:rPr>
          <w:b/>
        </w:rPr>
        <w:t>9</w:t>
      </w:r>
      <w:r w:rsidRPr="00DF50A5">
        <w:rPr>
          <w:b/>
        </w:rPr>
        <w:t xml:space="preserve">. Wheel diagram </w:t>
      </w:r>
      <w:r>
        <w:rPr>
          <w:b/>
        </w:rPr>
        <w:t xml:space="preserve">of naturalness </w:t>
      </w:r>
      <w:r w:rsidRPr="00DF50A5">
        <w:rPr>
          <w:b/>
        </w:rPr>
        <w:t>for larger rivers (non-headwaters)</w:t>
      </w:r>
      <w:r>
        <w:rPr>
          <w:b/>
        </w:rPr>
        <w:t xml:space="preserve">. </w:t>
      </w:r>
      <w:r w:rsidR="00C728D4" w:rsidRPr="00C728D4">
        <w:rPr>
          <w:sz w:val="18"/>
        </w:rPr>
        <w:t>Inner 5 circles represent the proportion of the national habitat resource in each of the 5 naturalness classes (darker shades indicate higher proportion) according to each attribute used. Outer rings provide average naturalness values for each attribute and each component of naturalness (highest naturalness is blue, then green, yellow, orange, red). The outermost ring provides codes linking to the individual attributes used in the B6 indicator (coloured by naturalness component). The central circle is the average naturalness score of the habitat resource across all naturalness components. (Black segments indicate B6 attributes with no data as yet)</w:t>
      </w:r>
    </w:p>
    <w:p w14:paraId="21D9AE41" w14:textId="69EBEB67" w:rsidR="00DF50A5" w:rsidRDefault="002410D6" w:rsidP="00755150">
      <w:r>
        <w:rPr>
          <w:noProof/>
        </w:rPr>
        <w:drawing>
          <wp:inline distT="0" distB="0" distL="0" distR="0" wp14:anchorId="73C8CF46" wp14:editId="1142BCEB">
            <wp:extent cx="6305550" cy="3080178"/>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42338" cy="3098148"/>
                    </a:xfrm>
                    <a:prstGeom prst="rect">
                      <a:avLst/>
                    </a:prstGeom>
                    <a:noFill/>
                  </pic:spPr>
                </pic:pic>
              </a:graphicData>
            </a:graphic>
          </wp:inline>
        </w:drawing>
      </w:r>
    </w:p>
    <w:p w14:paraId="36FEC848" w14:textId="5C2A04FA" w:rsidR="00C60FB9" w:rsidRDefault="00DF50A5" w:rsidP="00C60FB9">
      <w:pPr>
        <w:rPr>
          <w:sz w:val="18"/>
        </w:rPr>
      </w:pPr>
      <w:r w:rsidRPr="00DF50A5">
        <w:rPr>
          <w:b/>
        </w:rPr>
        <w:t xml:space="preserve">Figure </w:t>
      </w:r>
      <w:r w:rsidR="00336AE0">
        <w:rPr>
          <w:b/>
        </w:rPr>
        <w:t>10</w:t>
      </w:r>
      <w:r w:rsidRPr="00DF50A5">
        <w:rPr>
          <w:b/>
        </w:rPr>
        <w:t xml:space="preserve">. Wheel diagram </w:t>
      </w:r>
      <w:r>
        <w:rPr>
          <w:b/>
        </w:rPr>
        <w:t xml:space="preserve">of naturalness </w:t>
      </w:r>
      <w:r w:rsidRPr="00DF50A5">
        <w:rPr>
          <w:b/>
        </w:rPr>
        <w:t>for headwater streams</w:t>
      </w:r>
      <w:r>
        <w:rPr>
          <w:b/>
        </w:rPr>
        <w:t>.</w:t>
      </w:r>
      <w:r w:rsidRPr="00DF50A5">
        <w:rPr>
          <w:sz w:val="18"/>
        </w:rPr>
        <w:t xml:space="preserve"> </w:t>
      </w:r>
      <w:bookmarkStart w:id="9" w:name="_Hlk73009698"/>
      <w:r w:rsidR="00C728D4" w:rsidRPr="00C728D4">
        <w:rPr>
          <w:sz w:val="18"/>
        </w:rPr>
        <w:t xml:space="preserve">Inner 5 circles represent the proportion of the </w:t>
      </w:r>
      <w:r w:rsidR="00C728D4">
        <w:rPr>
          <w:sz w:val="18"/>
        </w:rPr>
        <w:t xml:space="preserve">national </w:t>
      </w:r>
      <w:r w:rsidR="00C728D4" w:rsidRPr="00C728D4">
        <w:rPr>
          <w:sz w:val="18"/>
        </w:rPr>
        <w:t>habitat resource in each of the 5 naturalness classes (darker shades indicate higher proportion) according to each attribute used. Outer rings provide average naturalness values for each attribute and each component of naturalness (highest naturalness is blue, then green, yellow, orange, red). The outermost ring provides codes linking to the individual attributes used in the B6 indicator (coloured by naturalness component). The central circle is the average naturalness score of the habitat resource across all naturalness components. (Black segments indicate B6 attributes with no data as yet)</w:t>
      </w:r>
    </w:p>
    <w:bookmarkEnd w:id="9"/>
    <w:p w14:paraId="7DCAF60C" w14:textId="1A4A510A" w:rsidR="007D2878" w:rsidRPr="003E2645" w:rsidRDefault="007D2878" w:rsidP="004E76B4">
      <w:pPr>
        <w:spacing w:before="360"/>
        <w:rPr>
          <w:bCs/>
        </w:rPr>
      </w:pPr>
      <w:r w:rsidRPr="003E2645">
        <w:rPr>
          <w:bCs/>
        </w:rPr>
        <w:lastRenderedPageBreak/>
        <w:t xml:space="preserve">In terms of </w:t>
      </w:r>
      <w:r>
        <w:rPr>
          <w:bCs/>
        </w:rPr>
        <w:t xml:space="preserve">tracking change through time, any one cell within the wheel diagram can be isolated and trends in it can be displayed, once there is a time series of data to use. Whilst only certain parts would form part of the Defra headline indicator, other parts can serve other useful purposes such as for tracking progress with addressing specific impacts on naturalness and setting specific targets in relation to action on them. A critical use of the B6 indicator will be </w:t>
      </w:r>
      <w:r w:rsidR="00F62E51">
        <w:rPr>
          <w:bCs/>
        </w:rPr>
        <w:t>as a portal to access higher levels of data resolution, sensibly as a linked on-line facility.</w:t>
      </w:r>
      <w:r>
        <w:rPr>
          <w:bCs/>
        </w:rPr>
        <w:t xml:space="preserve">  </w:t>
      </w:r>
    </w:p>
    <w:p w14:paraId="675655BC" w14:textId="1E495191" w:rsidR="00755150" w:rsidRPr="003E2D17" w:rsidRDefault="00755150" w:rsidP="00C60FB9">
      <w:pPr>
        <w:spacing w:before="360"/>
        <w:rPr>
          <w:b/>
        </w:rPr>
      </w:pPr>
      <w:r w:rsidRPr="003E2D17">
        <w:rPr>
          <w:b/>
        </w:rPr>
        <w:t>5. Scoping future work on lakes and ponds</w:t>
      </w:r>
    </w:p>
    <w:p w14:paraId="7623F67E" w14:textId="1F57E1F6" w:rsidR="003F5408" w:rsidRDefault="003F5408" w:rsidP="003F5408">
      <w:r>
        <w:t xml:space="preserve">The list of lake attributes </w:t>
      </w:r>
      <w:r w:rsidR="00CA05A0">
        <w:t xml:space="preserve">to be used </w:t>
      </w:r>
      <w:r>
        <w:t>for B6 is shown in Table 2, whilst the list of pond attributes i</w:t>
      </w:r>
      <w:r w:rsidR="00B63B30">
        <w:t>s</w:t>
      </w:r>
      <w:r>
        <w:t xml:space="preserve"> shown in Table 3. The supply of B6 data for lakes and ponds is heavily reliant on the new NCEA monitoring programme currently being </w:t>
      </w:r>
      <w:r w:rsidR="00AD3F9B">
        <w:t>piloted</w:t>
      </w:r>
      <w:r w:rsidR="00DF69F8">
        <w:t xml:space="preserve"> (</w:t>
      </w:r>
      <w:r w:rsidR="00AD3F9B">
        <w:t>which is subject to funding</w:t>
      </w:r>
      <w:r w:rsidR="00DF69F8">
        <w:t>)</w:t>
      </w:r>
      <w:r>
        <w:t xml:space="preserve">. Data need to be collected under </w:t>
      </w:r>
      <w:r w:rsidR="004C2D04">
        <w:t>the lakes</w:t>
      </w:r>
      <w:r>
        <w:t xml:space="preserve"> programme </w:t>
      </w:r>
      <w:r w:rsidR="00B63B30">
        <w:t xml:space="preserve">to enable reporting on the B6 indicator. </w:t>
      </w:r>
      <w:r>
        <w:t>The EA is leading on the lake component of NCEA whilst ponds will need to be covered by Natural England’s NCEA component.</w:t>
      </w:r>
      <w:r w:rsidR="001000C8">
        <w:t xml:space="preserve"> </w:t>
      </w:r>
      <w:r w:rsidR="004C2D04">
        <w:t xml:space="preserve">The methodological and analytical work required to generate working models of the lakes and ponds components of B6 is discussed below. </w:t>
      </w:r>
      <w:r w:rsidR="00F05698">
        <w:t>This work is subject to funding being secured</w:t>
      </w:r>
      <w:r w:rsidR="00786E23">
        <w:t xml:space="preserve"> this year (2021/22)</w:t>
      </w:r>
      <w:r w:rsidR="00F05698">
        <w:t>.</w:t>
      </w:r>
    </w:p>
    <w:p w14:paraId="4FD56E83" w14:textId="77777777" w:rsidR="00336AE0" w:rsidRPr="00F65916" w:rsidRDefault="00336AE0" w:rsidP="00336AE0">
      <w:pPr>
        <w:spacing w:before="360"/>
        <w:rPr>
          <w:b/>
          <w:bCs/>
          <w:i/>
          <w:iCs/>
        </w:rPr>
      </w:pPr>
      <w:r w:rsidRPr="00F65916">
        <w:rPr>
          <w:b/>
          <w:bCs/>
          <w:i/>
          <w:iCs/>
        </w:rPr>
        <w:t>5.1 Lakes</w:t>
      </w:r>
    </w:p>
    <w:p w14:paraId="49FD84AF" w14:textId="77777777" w:rsidR="00336AE0" w:rsidRDefault="00336AE0" w:rsidP="00336AE0">
      <w:r>
        <w:t xml:space="preserve">The </w:t>
      </w:r>
      <w:r w:rsidRPr="00F65916">
        <w:rPr>
          <w:b/>
          <w:bCs/>
        </w:rPr>
        <w:t>nutrient pressure</w:t>
      </w:r>
      <w:r>
        <w:t xml:space="preserve"> data on lakes are readily available and already classified according to WFD classifications so needs no further work with the exception of the data on fish, which has not previously been analysed for this purpose. The work on </w:t>
      </w:r>
      <w:r w:rsidRPr="00F65916">
        <w:rPr>
          <w:b/>
          <w:bCs/>
        </w:rPr>
        <w:t>invasive non-native species</w:t>
      </w:r>
      <w:r>
        <w:t xml:space="preserve"> (INNS) under Report NERR JP016 is also currently valid and requires no further work. Additional data will hopefully become available on the presence on INNS in specific lakes rather than within the same tetrad as a lake (this is part of the NCEA pilot), but these data will take years to collect so there is no requirement for further development work on this within B6 at present.</w:t>
      </w:r>
    </w:p>
    <w:p w14:paraId="1DD81966" w14:textId="77777777" w:rsidR="00336AE0" w:rsidRDefault="00336AE0" w:rsidP="00336AE0">
      <w:r>
        <w:t xml:space="preserve">In contrast more work is required on the </w:t>
      </w:r>
      <w:proofErr w:type="spellStart"/>
      <w:r>
        <w:t>h</w:t>
      </w:r>
      <w:r w:rsidRPr="00F65916">
        <w:rPr>
          <w:b/>
          <w:bCs/>
        </w:rPr>
        <w:t>ydromorphological</w:t>
      </w:r>
      <w:proofErr w:type="spellEnd"/>
      <w:r w:rsidRPr="00F65916">
        <w:rPr>
          <w:b/>
          <w:bCs/>
        </w:rPr>
        <w:t xml:space="preserve"> elements</w:t>
      </w:r>
      <w:r>
        <w:t xml:space="preserve"> of the lakes component of B6. Currently few hydrological data are available on lakes and it is unclear whether this situation will change as a resulting on on-going monitoring reform. Whilst more data on the presence of artificial structures on inflows and outflows will be collected, there are no plans to collect further data on water levels or flows in lakes. Some data are available on flows downstream of some lakes. Work on B6 development in 2021/22 (assuming funding is secured) will need to assess whether there is sufficient data to say anything useful about hydrology across the national lake resource as a whole.</w:t>
      </w:r>
    </w:p>
    <w:p w14:paraId="06532025" w14:textId="7C51C41A" w:rsidR="00336AE0" w:rsidRDefault="00336AE0" w:rsidP="00336AE0"/>
    <w:p w14:paraId="5CB440E0" w14:textId="77777777" w:rsidR="00331244" w:rsidRDefault="00331244" w:rsidP="00331244">
      <w:pPr>
        <w:spacing w:before="360"/>
        <w:rPr>
          <w:b/>
        </w:rPr>
        <w:sectPr w:rsidR="00331244" w:rsidSect="00DB74BE">
          <w:footerReference w:type="default" r:id="rId42"/>
          <w:type w:val="nextColumn"/>
          <w:pgSz w:w="11906" w:h="16838"/>
          <w:pgMar w:top="1134" w:right="1021" w:bottom="1134" w:left="1021" w:header="709" w:footer="709" w:gutter="0"/>
          <w:cols w:space="708"/>
          <w:docGrid w:linePitch="360"/>
        </w:sectPr>
      </w:pPr>
    </w:p>
    <w:p w14:paraId="0A29AA05" w14:textId="77777777" w:rsidR="00331244" w:rsidRPr="00331244" w:rsidRDefault="00331244" w:rsidP="00F65916">
      <w:pPr>
        <w:tabs>
          <w:tab w:val="left" w:pos="12474"/>
        </w:tabs>
        <w:spacing w:before="360"/>
        <w:rPr>
          <w:b/>
        </w:rPr>
      </w:pPr>
      <w:r w:rsidRPr="00331244">
        <w:rPr>
          <w:b/>
        </w:rPr>
        <w:lastRenderedPageBreak/>
        <w:t xml:space="preserve">Table </w:t>
      </w:r>
      <w:r>
        <w:rPr>
          <w:b/>
        </w:rPr>
        <w:t>2</w:t>
      </w:r>
      <w:r w:rsidRPr="00331244">
        <w:rPr>
          <w:b/>
        </w:rPr>
        <w:t>. Attributes being used for the lake component of B6.</w:t>
      </w:r>
    </w:p>
    <w:tbl>
      <w:tblPr>
        <w:tblStyle w:val="TableGrid1"/>
        <w:tblW w:w="15168" w:type="dxa"/>
        <w:tblInd w:w="-856" w:type="dxa"/>
        <w:tblLook w:val="04A0" w:firstRow="1" w:lastRow="0" w:firstColumn="1" w:lastColumn="0" w:noHBand="0" w:noVBand="1"/>
      </w:tblPr>
      <w:tblGrid>
        <w:gridCol w:w="1418"/>
        <w:gridCol w:w="1843"/>
        <w:gridCol w:w="3662"/>
        <w:gridCol w:w="2268"/>
        <w:gridCol w:w="3709"/>
        <w:gridCol w:w="2268"/>
      </w:tblGrid>
      <w:tr w:rsidR="00331244" w:rsidRPr="00331244" w14:paraId="6A94088A" w14:textId="77777777" w:rsidTr="00F65916">
        <w:trPr>
          <w:tblHeader/>
        </w:trPr>
        <w:tc>
          <w:tcPr>
            <w:tcW w:w="1418" w:type="dxa"/>
            <w:tcBorders>
              <w:top w:val="single" w:sz="4" w:space="0" w:color="auto"/>
              <w:left w:val="single" w:sz="4" w:space="0" w:color="auto"/>
              <w:bottom w:val="single" w:sz="4" w:space="0" w:color="auto"/>
              <w:right w:val="single" w:sz="4" w:space="0" w:color="auto"/>
            </w:tcBorders>
            <w:hideMark/>
          </w:tcPr>
          <w:p w14:paraId="7B6C30B8" w14:textId="77777777" w:rsidR="00331244" w:rsidRPr="00331244" w:rsidRDefault="00331244" w:rsidP="00F65916">
            <w:pPr>
              <w:tabs>
                <w:tab w:val="left" w:pos="12474"/>
              </w:tabs>
              <w:spacing w:before="60" w:after="60"/>
              <w:jc w:val="center"/>
              <w:rPr>
                <w:b/>
                <w:sz w:val="20"/>
              </w:rPr>
            </w:pPr>
            <w:r w:rsidRPr="00331244">
              <w:rPr>
                <w:b/>
                <w:sz w:val="20"/>
              </w:rPr>
              <w:t>Naturalness component</w:t>
            </w:r>
          </w:p>
        </w:tc>
        <w:tc>
          <w:tcPr>
            <w:tcW w:w="1843" w:type="dxa"/>
            <w:tcBorders>
              <w:top w:val="single" w:sz="4" w:space="0" w:color="auto"/>
              <w:left w:val="single" w:sz="4" w:space="0" w:color="auto"/>
              <w:bottom w:val="single" w:sz="4" w:space="0" w:color="auto"/>
              <w:right w:val="single" w:sz="4" w:space="0" w:color="auto"/>
            </w:tcBorders>
            <w:hideMark/>
          </w:tcPr>
          <w:p w14:paraId="0095F7D0" w14:textId="77777777" w:rsidR="00331244" w:rsidRPr="00331244" w:rsidRDefault="00331244" w:rsidP="00F65916">
            <w:pPr>
              <w:tabs>
                <w:tab w:val="left" w:pos="12474"/>
              </w:tabs>
              <w:spacing w:before="60" w:after="60"/>
              <w:jc w:val="center"/>
              <w:rPr>
                <w:b/>
                <w:sz w:val="20"/>
              </w:rPr>
            </w:pPr>
            <w:r w:rsidRPr="00331244">
              <w:rPr>
                <w:b/>
                <w:sz w:val="20"/>
              </w:rPr>
              <w:t>Attributes</w:t>
            </w:r>
          </w:p>
        </w:tc>
        <w:tc>
          <w:tcPr>
            <w:tcW w:w="3662" w:type="dxa"/>
            <w:tcBorders>
              <w:top w:val="single" w:sz="4" w:space="0" w:color="auto"/>
              <w:left w:val="single" w:sz="4" w:space="0" w:color="auto"/>
              <w:bottom w:val="single" w:sz="4" w:space="0" w:color="auto"/>
              <w:right w:val="single" w:sz="4" w:space="0" w:color="auto"/>
            </w:tcBorders>
          </w:tcPr>
          <w:p w14:paraId="14508882" w14:textId="77777777" w:rsidR="00331244" w:rsidRPr="00331244" w:rsidRDefault="00331244" w:rsidP="00F65916">
            <w:pPr>
              <w:tabs>
                <w:tab w:val="left" w:pos="12474"/>
              </w:tabs>
              <w:spacing w:before="60" w:after="60"/>
              <w:jc w:val="center"/>
              <w:rPr>
                <w:b/>
                <w:sz w:val="20"/>
              </w:rPr>
            </w:pPr>
            <w:r w:rsidRPr="00331244">
              <w:rPr>
                <w:b/>
                <w:sz w:val="20"/>
              </w:rPr>
              <w:t>Comments</w:t>
            </w:r>
          </w:p>
        </w:tc>
        <w:tc>
          <w:tcPr>
            <w:tcW w:w="2268" w:type="dxa"/>
            <w:tcBorders>
              <w:top w:val="single" w:sz="4" w:space="0" w:color="auto"/>
              <w:left w:val="single" w:sz="4" w:space="0" w:color="auto"/>
              <w:bottom w:val="single" w:sz="4" w:space="0" w:color="auto"/>
              <w:right w:val="single" w:sz="4" w:space="0" w:color="auto"/>
            </w:tcBorders>
          </w:tcPr>
          <w:p w14:paraId="7091A191" w14:textId="77777777" w:rsidR="00331244" w:rsidRPr="00331244" w:rsidRDefault="00331244" w:rsidP="00F65916">
            <w:pPr>
              <w:tabs>
                <w:tab w:val="left" w:pos="12474"/>
              </w:tabs>
              <w:spacing w:before="60" w:after="60"/>
              <w:jc w:val="center"/>
              <w:rPr>
                <w:b/>
                <w:sz w:val="20"/>
              </w:rPr>
            </w:pPr>
            <w:r w:rsidRPr="00331244">
              <w:rPr>
                <w:b/>
                <w:sz w:val="20"/>
              </w:rPr>
              <w:t>Coverage under proposed NECAP</w:t>
            </w:r>
          </w:p>
        </w:tc>
        <w:tc>
          <w:tcPr>
            <w:tcW w:w="3709" w:type="dxa"/>
            <w:tcBorders>
              <w:top w:val="single" w:sz="4" w:space="0" w:color="auto"/>
              <w:left w:val="single" w:sz="4" w:space="0" w:color="auto"/>
              <w:bottom w:val="single" w:sz="4" w:space="0" w:color="auto"/>
              <w:right w:val="single" w:sz="4" w:space="0" w:color="auto"/>
            </w:tcBorders>
          </w:tcPr>
          <w:p w14:paraId="1DF021D0" w14:textId="77777777" w:rsidR="00331244" w:rsidRPr="00331244" w:rsidRDefault="00331244" w:rsidP="00F65916">
            <w:pPr>
              <w:tabs>
                <w:tab w:val="left" w:pos="12474"/>
              </w:tabs>
              <w:spacing w:before="60" w:after="60"/>
              <w:jc w:val="center"/>
              <w:rPr>
                <w:b/>
                <w:sz w:val="20"/>
              </w:rPr>
            </w:pPr>
            <w:r w:rsidRPr="00331244">
              <w:rPr>
                <w:b/>
                <w:sz w:val="20"/>
              </w:rPr>
              <w:t>Activities required under future contract</w:t>
            </w:r>
          </w:p>
        </w:tc>
        <w:tc>
          <w:tcPr>
            <w:tcW w:w="2268" w:type="dxa"/>
            <w:tcBorders>
              <w:top w:val="single" w:sz="4" w:space="0" w:color="auto"/>
              <w:left w:val="single" w:sz="4" w:space="0" w:color="auto"/>
              <w:bottom w:val="single" w:sz="4" w:space="0" w:color="auto"/>
              <w:right w:val="single" w:sz="4" w:space="0" w:color="auto"/>
            </w:tcBorders>
          </w:tcPr>
          <w:p w14:paraId="204DFA9C" w14:textId="77777777" w:rsidR="00331244" w:rsidRPr="00331244" w:rsidRDefault="00331244" w:rsidP="00F65916">
            <w:pPr>
              <w:tabs>
                <w:tab w:val="left" w:pos="12474"/>
              </w:tabs>
              <w:spacing w:before="60" w:after="60"/>
              <w:jc w:val="center"/>
              <w:rPr>
                <w:b/>
                <w:sz w:val="20"/>
              </w:rPr>
            </w:pPr>
            <w:r w:rsidRPr="00331244">
              <w:rPr>
                <w:b/>
                <w:sz w:val="20"/>
              </w:rPr>
              <w:t>Read-across to Indicator D1 pillars of natural function</w:t>
            </w:r>
            <w:r w:rsidRPr="00331244">
              <w:rPr>
                <w:b/>
                <w:sz w:val="20"/>
                <w:vertAlign w:val="superscript"/>
              </w:rPr>
              <w:t>1</w:t>
            </w:r>
          </w:p>
        </w:tc>
      </w:tr>
      <w:tr w:rsidR="00331244" w:rsidRPr="00331244" w14:paraId="794B016A" w14:textId="77777777" w:rsidTr="00F65916">
        <w:tc>
          <w:tcPr>
            <w:tcW w:w="1418" w:type="dxa"/>
            <w:tcBorders>
              <w:top w:val="single" w:sz="4" w:space="0" w:color="auto"/>
              <w:left w:val="single" w:sz="4" w:space="0" w:color="auto"/>
              <w:right w:val="single" w:sz="4" w:space="0" w:color="auto"/>
            </w:tcBorders>
            <w:hideMark/>
          </w:tcPr>
          <w:p w14:paraId="4C18761E"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Hydrological</w:t>
            </w:r>
          </w:p>
        </w:tc>
        <w:tc>
          <w:tcPr>
            <w:tcW w:w="1843" w:type="dxa"/>
            <w:tcBorders>
              <w:top w:val="single" w:sz="4" w:space="0" w:color="auto"/>
              <w:left w:val="single" w:sz="4" w:space="0" w:color="auto"/>
              <w:bottom w:val="single" w:sz="4" w:space="0" w:color="auto"/>
              <w:right w:val="single" w:sz="4" w:space="0" w:color="auto"/>
            </w:tcBorders>
          </w:tcPr>
          <w:p w14:paraId="61782A86"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Deviation from naturalised flow on the lake outflow</w:t>
            </w:r>
          </w:p>
        </w:tc>
        <w:tc>
          <w:tcPr>
            <w:tcW w:w="3662" w:type="dxa"/>
            <w:tcBorders>
              <w:top w:val="single" w:sz="4" w:space="0" w:color="auto"/>
              <w:left w:val="single" w:sz="4" w:space="0" w:color="auto"/>
              <w:bottom w:val="single" w:sz="4" w:space="0" w:color="auto"/>
              <w:right w:val="single" w:sz="4" w:space="0" w:color="auto"/>
            </w:tcBorders>
          </w:tcPr>
          <w:p w14:paraId="5A043769"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Little data collected for WFD, although ecological status boundaries have been developed</w:t>
            </w:r>
          </w:p>
        </w:tc>
        <w:tc>
          <w:tcPr>
            <w:tcW w:w="2268" w:type="dxa"/>
            <w:tcBorders>
              <w:top w:val="single" w:sz="4" w:space="0" w:color="auto"/>
              <w:left w:val="single" w:sz="4" w:space="0" w:color="auto"/>
              <w:right w:val="single" w:sz="4" w:space="0" w:color="auto"/>
            </w:tcBorders>
          </w:tcPr>
          <w:p w14:paraId="6ECEA416"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No</w:t>
            </w:r>
          </w:p>
        </w:tc>
        <w:tc>
          <w:tcPr>
            <w:tcW w:w="3709" w:type="dxa"/>
            <w:tcBorders>
              <w:top w:val="single" w:sz="4" w:space="0" w:color="auto"/>
              <w:left w:val="single" w:sz="4" w:space="0" w:color="auto"/>
              <w:right w:val="single" w:sz="4" w:space="0" w:color="auto"/>
            </w:tcBorders>
          </w:tcPr>
          <w:p w14:paraId="0879E43F"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Work required to understand the extent of data availability or any alternative modelled data</w:t>
            </w:r>
          </w:p>
        </w:tc>
        <w:tc>
          <w:tcPr>
            <w:tcW w:w="2268" w:type="dxa"/>
            <w:tcBorders>
              <w:top w:val="single" w:sz="4" w:space="0" w:color="auto"/>
              <w:left w:val="single" w:sz="4" w:space="0" w:color="auto"/>
              <w:right w:val="single" w:sz="4" w:space="0" w:color="auto"/>
            </w:tcBorders>
          </w:tcPr>
          <w:p w14:paraId="4735E8ED" w14:textId="77777777" w:rsidR="00331244" w:rsidRPr="00331244" w:rsidRDefault="00331244" w:rsidP="00F65916">
            <w:pPr>
              <w:tabs>
                <w:tab w:val="left" w:pos="12474"/>
              </w:tabs>
              <w:spacing w:before="60" w:after="60"/>
              <w:rPr>
                <w:sz w:val="18"/>
                <w:szCs w:val="18"/>
              </w:rPr>
            </w:pPr>
            <w:r w:rsidRPr="00331244">
              <w:rPr>
                <w:sz w:val="18"/>
                <w:szCs w:val="18"/>
              </w:rPr>
              <w:t>Pillar 1 - Hydrological</w:t>
            </w:r>
          </w:p>
          <w:p w14:paraId="7A35B418" w14:textId="77777777" w:rsidR="00331244" w:rsidRPr="00331244" w:rsidRDefault="00331244" w:rsidP="00F65916">
            <w:pPr>
              <w:tabs>
                <w:tab w:val="left" w:pos="12474"/>
              </w:tabs>
              <w:spacing w:before="60" w:after="60"/>
              <w:rPr>
                <w:sz w:val="18"/>
                <w:szCs w:val="18"/>
              </w:rPr>
            </w:pPr>
          </w:p>
        </w:tc>
      </w:tr>
      <w:tr w:rsidR="00331244" w:rsidRPr="00331244" w14:paraId="53FC7328" w14:textId="77777777" w:rsidTr="00F65916">
        <w:tc>
          <w:tcPr>
            <w:tcW w:w="1418" w:type="dxa"/>
            <w:tcBorders>
              <w:top w:val="single" w:sz="4" w:space="0" w:color="auto"/>
              <w:left w:val="single" w:sz="4" w:space="0" w:color="auto"/>
              <w:bottom w:val="single" w:sz="4" w:space="0" w:color="auto"/>
              <w:right w:val="single" w:sz="4" w:space="0" w:color="auto"/>
            </w:tcBorders>
            <w:hideMark/>
          </w:tcPr>
          <w:p w14:paraId="4D8233B9"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Chemical (water quality)</w:t>
            </w:r>
          </w:p>
        </w:tc>
        <w:tc>
          <w:tcPr>
            <w:tcW w:w="1843" w:type="dxa"/>
            <w:tcBorders>
              <w:top w:val="single" w:sz="4" w:space="0" w:color="auto"/>
              <w:left w:val="single" w:sz="4" w:space="0" w:color="auto"/>
              <w:bottom w:val="single" w:sz="4" w:space="0" w:color="auto"/>
              <w:right w:val="single" w:sz="4" w:space="0" w:color="auto"/>
            </w:tcBorders>
            <w:hideMark/>
          </w:tcPr>
          <w:p w14:paraId="17070F8F"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Total Phosphorus</w:t>
            </w:r>
          </w:p>
        </w:tc>
        <w:tc>
          <w:tcPr>
            <w:tcW w:w="3662" w:type="dxa"/>
            <w:vMerge w:val="restart"/>
            <w:tcBorders>
              <w:top w:val="single" w:sz="4" w:space="0" w:color="auto"/>
              <w:left w:val="single" w:sz="4" w:space="0" w:color="auto"/>
              <w:right w:val="single" w:sz="4" w:space="0" w:color="auto"/>
            </w:tcBorders>
          </w:tcPr>
          <w:p w14:paraId="04ECA224"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 xml:space="preserve">Ecological status boundaries developed and data already available from WFD monitoring. </w:t>
            </w:r>
          </w:p>
          <w:p w14:paraId="0514F39B" w14:textId="77777777" w:rsidR="00331244" w:rsidRPr="00331244" w:rsidRDefault="00331244" w:rsidP="00F65916">
            <w:pPr>
              <w:tabs>
                <w:tab w:val="left" w:pos="12474"/>
              </w:tabs>
              <w:spacing w:before="60" w:after="60"/>
              <w:rPr>
                <w:rFonts w:cs="Arial"/>
                <w:sz w:val="18"/>
                <w:szCs w:val="18"/>
              </w:rPr>
            </w:pPr>
          </w:p>
          <w:p w14:paraId="0FD24173"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 xml:space="preserve">Chlorophyll may be able to be monitored from a greater range of lakes via earth observation.  </w:t>
            </w:r>
          </w:p>
        </w:tc>
        <w:tc>
          <w:tcPr>
            <w:tcW w:w="2268" w:type="dxa"/>
            <w:tcBorders>
              <w:top w:val="single" w:sz="4" w:space="0" w:color="auto"/>
              <w:left w:val="single" w:sz="4" w:space="0" w:color="auto"/>
              <w:right w:val="single" w:sz="4" w:space="0" w:color="auto"/>
            </w:tcBorders>
          </w:tcPr>
          <w:p w14:paraId="10259ED7"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w:t>
            </w:r>
          </w:p>
        </w:tc>
        <w:tc>
          <w:tcPr>
            <w:tcW w:w="3709" w:type="dxa"/>
            <w:tcBorders>
              <w:top w:val="single" w:sz="4" w:space="0" w:color="auto"/>
              <w:left w:val="single" w:sz="4" w:space="0" w:color="auto"/>
              <w:right w:val="single" w:sz="4" w:space="0" w:color="auto"/>
            </w:tcBorders>
          </w:tcPr>
          <w:p w14:paraId="0E4B4B37"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Little extra work required</w:t>
            </w:r>
          </w:p>
        </w:tc>
        <w:tc>
          <w:tcPr>
            <w:tcW w:w="2268" w:type="dxa"/>
            <w:vMerge w:val="restart"/>
            <w:tcBorders>
              <w:top w:val="single" w:sz="4" w:space="0" w:color="auto"/>
              <w:left w:val="single" w:sz="4" w:space="0" w:color="auto"/>
              <w:right w:val="single" w:sz="4" w:space="0" w:color="auto"/>
            </w:tcBorders>
          </w:tcPr>
          <w:p w14:paraId="79913DCA" w14:textId="77777777" w:rsidR="00331244" w:rsidRPr="00331244" w:rsidRDefault="00331244" w:rsidP="00F65916">
            <w:pPr>
              <w:tabs>
                <w:tab w:val="left" w:pos="12474"/>
              </w:tabs>
              <w:spacing w:before="60" w:after="60"/>
              <w:rPr>
                <w:sz w:val="18"/>
                <w:szCs w:val="18"/>
              </w:rPr>
            </w:pPr>
            <w:r w:rsidRPr="00331244">
              <w:rPr>
                <w:sz w:val="18"/>
                <w:szCs w:val="18"/>
              </w:rPr>
              <w:t>Pillar 2 - Chemical (Nutrient status)</w:t>
            </w:r>
          </w:p>
        </w:tc>
      </w:tr>
      <w:tr w:rsidR="00331244" w:rsidRPr="00331244" w14:paraId="5781BE2B" w14:textId="77777777" w:rsidTr="00F65916">
        <w:tc>
          <w:tcPr>
            <w:tcW w:w="1418" w:type="dxa"/>
            <w:tcBorders>
              <w:top w:val="single" w:sz="4" w:space="0" w:color="auto"/>
              <w:left w:val="single" w:sz="4" w:space="0" w:color="auto"/>
              <w:bottom w:val="single" w:sz="4" w:space="0" w:color="auto"/>
              <w:right w:val="single" w:sz="4" w:space="0" w:color="auto"/>
            </w:tcBorders>
          </w:tcPr>
          <w:p w14:paraId="16DA9A47" w14:textId="77777777" w:rsidR="00331244" w:rsidRPr="00331244" w:rsidRDefault="00331244" w:rsidP="00F65916">
            <w:pPr>
              <w:tabs>
                <w:tab w:val="left" w:pos="12474"/>
              </w:tabs>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B5D59FA"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Total Nitrogen</w:t>
            </w:r>
          </w:p>
        </w:tc>
        <w:tc>
          <w:tcPr>
            <w:tcW w:w="3662" w:type="dxa"/>
            <w:vMerge/>
            <w:tcBorders>
              <w:left w:val="single" w:sz="4" w:space="0" w:color="auto"/>
              <w:right w:val="single" w:sz="4" w:space="0" w:color="auto"/>
            </w:tcBorders>
          </w:tcPr>
          <w:p w14:paraId="2751B0E7" w14:textId="77777777" w:rsidR="00331244" w:rsidRPr="00331244" w:rsidRDefault="00331244" w:rsidP="00F65916">
            <w:pPr>
              <w:tabs>
                <w:tab w:val="left" w:pos="12474"/>
              </w:tabs>
              <w:spacing w:before="60" w:after="60"/>
              <w:rPr>
                <w:rFonts w:cs="Arial"/>
                <w:sz w:val="18"/>
                <w:szCs w:val="18"/>
              </w:rPr>
            </w:pPr>
          </w:p>
        </w:tc>
        <w:tc>
          <w:tcPr>
            <w:tcW w:w="2268" w:type="dxa"/>
            <w:tcBorders>
              <w:left w:val="single" w:sz="4" w:space="0" w:color="auto"/>
              <w:right w:val="single" w:sz="4" w:space="0" w:color="auto"/>
            </w:tcBorders>
          </w:tcPr>
          <w:p w14:paraId="03FC42AC"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w:t>
            </w:r>
          </w:p>
        </w:tc>
        <w:tc>
          <w:tcPr>
            <w:tcW w:w="3709" w:type="dxa"/>
            <w:tcBorders>
              <w:left w:val="single" w:sz="4" w:space="0" w:color="auto"/>
              <w:right w:val="single" w:sz="4" w:space="0" w:color="auto"/>
            </w:tcBorders>
          </w:tcPr>
          <w:p w14:paraId="7F966F29"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Little extra work required</w:t>
            </w:r>
          </w:p>
        </w:tc>
        <w:tc>
          <w:tcPr>
            <w:tcW w:w="2268" w:type="dxa"/>
            <w:vMerge/>
            <w:tcBorders>
              <w:left w:val="single" w:sz="4" w:space="0" w:color="auto"/>
              <w:right w:val="single" w:sz="4" w:space="0" w:color="auto"/>
            </w:tcBorders>
          </w:tcPr>
          <w:p w14:paraId="49337E51" w14:textId="77777777" w:rsidR="00331244" w:rsidRPr="00331244" w:rsidRDefault="00331244" w:rsidP="00F65916">
            <w:pPr>
              <w:tabs>
                <w:tab w:val="left" w:pos="12474"/>
              </w:tabs>
              <w:spacing w:before="60" w:after="60"/>
              <w:rPr>
                <w:sz w:val="18"/>
                <w:szCs w:val="18"/>
              </w:rPr>
            </w:pPr>
          </w:p>
        </w:tc>
      </w:tr>
      <w:tr w:rsidR="00331244" w:rsidRPr="00331244" w14:paraId="28B2FF08" w14:textId="77777777" w:rsidTr="00F65916">
        <w:tc>
          <w:tcPr>
            <w:tcW w:w="1418" w:type="dxa"/>
            <w:tcBorders>
              <w:top w:val="single" w:sz="4" w:space="0" w:color="auto"/>
              <w:left w:val="single" w:sz="4" w:space="0" w:color="auto"/>
              <w:bottom w:val="single" w:sz="4" w:space="0" w:color="auto"/>
              <w:right w:val="single" w:sz="4" w:space="0" w:color="auto"/>
            </w:tcBorders>
          </w:tcPr>
          <w:p w14:paraId="2769622C" w14:textId="77777777" w:rsidR="00331244" w:rsidRPr="00331244" w:rsidRDefault="00331244" w:rsidP="00F65916">
            <w:pPr>
              <w:tabs>
                <w:tab w:val="left" w:pos="12474"/>
              </w:tabs>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0E7F0B4"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ANC</w:t>
            </w:r>
          </w:p>
        </w:tc>
        <w:tc>
          <w:tcPr>
            <w:tcW w:w="3662" w:type="dxa"/>
            <w:vMerge/>
            <w:tcBorders>
              <w:left w:val="single" w:sz="4" w:space="0" w:color="auto"/>
              <w:right w:val="single" w:sz="4" w:space="0" w:color="auto"/>
            </w:tcBorders>
          </w:tcPr>
          <w:p w14:paraId="2D09DE24" w14:textId="77777777" w:rsidR="00331244" w:rsidRPr="00331244" w:rsidRDefault="00331244" w:rsidP="00F65916">
            <w:pPr>
              <w:tabs>
                <w:tab w:val="left" w:pos="12474"/>
              </w:tabs>
              <w:spacing w:before="60" w:after="60"/>
              <w:rPr>
                <w:rFonts w:cs="Arial"/>
                <w:sz w:val="18"/>
                <w:szCs w:val="18"/>
              </w:rPr>
            </w:pPr>
          </w:p>
        </w:tc>
        <w:tc>
          <w:tcPr>
            <w:tcW w:w="2268" w:type="dxa"/>
            <w:tcBorders>
              <w:left w:val="single" w:sz="4" w:space="0" w:color="auto"/>
              <w:right w:val="single" w:sz="4" w:space="0" w:color="auto"/>
            </w:tcBorders>
          </w:tcPr>
          <w:p w14:paraId="6E9BE01F"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w:t>
            </w:r>
          </w:p>
        </w:tc>
        <w:tc>
          <w:tcPr>
            <w:tcW w:w="3709" w:type="dxa"/>
            <w:tcBorders>
              <w:left w:val="single" w:sz="4" w:space="0" w:color="auto"/>
              <w:right w:val="single" w:sz="4" w:space="0" w:color="auto"/>
            </w:tcBorders>
          </w:tcPr>
          <w:p w14:paraId="6CF1E551"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Little extra work required</w:t>
            </w:r>
          </w:p>
        </w:tc>
        <w:tc>
          <w:tcPr>
            <w:tcW w:w="2268" w:type="dxa"/>
            <w:vMerge/>
            <w:tcBorders>
              <w:left w:val="single" w:sz="4" w:space="0" w:color="auto"/>
              <w:right w:val="single" w:sz="4" w:space="0" w:color="auto"/>
            </w:tcBorders>
          </w:tcPr>
          <w:p w14:paraId="16F74F89" w14:textId="77777777" w:rsidR="00331244" w:rsidRPr="00331244" w:rsidRDefault="00331244" w:rsidP="00F65916">
            <w:pPr>
              <w:tabs>
                <w:tab w:val="left" w:pos="12474"/>
              </w:tabs>
              <w:spacing w:before="60" w:after="60"/>
              <w:rPr>
                <w:sz w:val="18"/>
                <w:szCs w:val="18"/>
              </w:rPr>
            </w:pPr>
          </w:p>
        </w:tc>
      </w:tr>
      <w:tr w:rsidR="00331244" w:rsidRPr="00331244" w14:paraId="52FE2F96" w14:textId="77777777" w:rsidTr="00F65916">
        <w:tc>
          <w:tcPr>
            <w:tcW w:w="1418" w:type="dxa"/>
            <w:tcBorders>
              <w:top w:val="single" w:sz="4" w:space="0" w:color="auto"/>
              <w:left w:val="single" w:sz="4" w:space="0" w:color="auto"/>
              <w:bottom w:val="single" w:sz="4" w:space="0" w:color="auto"/>
              <w:right w:val="single" w:sz="4" w:space="0" w:color="auto"/>
            </w:tcBorders>
          </w:tcPr>
          <w:p w14:paraId="75EE9B96" w14:textId="77777777" w:rsidR="00331244" w:rsidRPr="00331244" w:rsidRDefault="00331244" w:rsidP="00F65916">
            <w:pPr>
              <w:tabs>
                <w:tab w:val="left" w:pos="12474"/>
              </w:tabs>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DD3C6D9"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Chlorophyll</w:t>
            </w:r>
          </w:p>
        </w:tc>
        <w:tc>
          <w:tcPr>
            <w:tcW w:w="3662" w:type="dxa"/>
            <w:vMerge/>
            <w:tcBorders>
              <w:left w:val="single" w:sz="4" w:space="0" w:color="auto"/>
              <w:right w:val="single" w:sz="4" w:space="0" w:color="auto"/>
            </w:tcBorders>
          </w:tcPr>
          <w:p w14:paraId="20804854" w14:textId="77777777" w:rsidR="00331244" w:rsidRPr="00331244" w:rsidRDefault="00331244" w:rsidP="00F65916">
            <w:pPr>
              <w:tabs>
                <w:tab w:val="left" w:pos="12474"/>
              </w:tabs>
              <w:spacing w:before="60" w:after="60"/>
              <w:rPr>
                <w:rFonts w:cs="Arial"/>
                <w:sz w:val="18"/>
                <w:szCs w:val="18"/>
              </w:rPr>
            </w:pPr>
          </w:p>
        </w:tc>
        <w:tc>
          <w:tcPr>
            <w:tcW w:w="2268" w:type="dxa"/>
            <w:tcBorders>
              <w:left w:val="single" w:sz="4" w:space="0" w:color="auto"/>
              <w:right w:val="single" w:sz="4" w:space="0" w:color="auto"/>
            </w:tcBorders>
          </w:tcPr>
          <w:p w14:paraId="74637BA7"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w:t>
            </w:r>
          </w:p>
        </w:tc>
        <w:tc>
          <w:tcPr>
            <w:tcW w:w="3709" w:type="dxa"/>
            <w:tcBorders>
              <w:left w:val="single" w:sz="4" w:space="0" w:color="auto"/>
              <w:right w:val="single" w:sz="4" w:space="0" w:color="auto"/>
            </w:tcBorders>
          </w:tcPr>
          <w:p w14:paraId="278BBE44"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Unclear, dependant on ability to use earth observation data.</w:t>
            </w:r>
          </w:p>
        </w:tc>
        <w:tc>
          <w:tcPr>
            <w:tcW w:w="2268" w:type="dxa"/>
            <w:vMerge/>
            <w:tcBorders>
              <w:left w:val="single" w:sz="4" w:space="0" w:color="auto"/>
              <w:right w:val="single" w:sz="4" w:space="0" w:color="auto"/>
            </w:tcBorders>
          </w:tcPr>
          <w:p w14:paraId="370EEF46" w14:textId="77777777" w:rsidR="00331244" w:rsidRPr="00331244" w:rsidRDefault="00331244" w:rsidP="00F65916">
            <w:pPr>
              <w:tabs>
                <w:tab w:val="left" w:pos="12474"/>
              </w:tabs>
              <w:spacing w:before="60" w:after="60"/>
              <w:rPr>
                <w:sz w:val="18"/>
                <w:szCs w:val="18"/>
              </w:rPr>
            </w:pPr>
          </w:p>
        </w:tc>
      </w:tr>
      <w:tr w:rsidR="00331244" w:rsidRPr="00331244" w14:paraId="1C205DE8" w14:textId="77777777" w:rsidTr="00F65916">
        <w:tc>
          <w:tcPr>
            <w:tcW w:w="1418" w:type="dxa"/>
            <w:tcBorders>
              <w:top w:val="single" w:sz="4" w:space="0" w:color="auto"/>
              <w:left w:val="single" w:sz="4" w:space="0" w:color="auto"/>
              <w:bottom w:val="single" w:sz="4" w:space="0" w:color="auto"/>
              <w:right w:val="single" w:sz="4" w:space="0" w:color="auto"/>
            </w:tcBorders>
          </w:tcPr>
          <w:p w14:paraId="7C74818E" w14:textId="77777777" w:rsidR="00331244" w:rsidRPr="00331244" w:rsidRDefault="00331244" w:rsidP="00F65916">
            <w:pPr>
              <w:tabs>
                <w:tab w:val="left" w:pos="12474"/>
              </w:tabs>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C9B0C4A"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Macrophytes</w:t>
            </w:r>
          </w:p>
        </w:tc>
        <w:tc>
          <w:tcPr>
            <w:tcW w:w="3662" w:type="dxa"/>
            <w:vMerge/>
            <w:tcBorders>
              <w:left w:val="single" w:sz="4" w:space="0" w:color="auto"/>
              <w:right w:val="single" w:sz="4" w:space="0" w:color="auto"/>
            </w:tcBorders>
          </w:tcPr>
          <w:p w14:paraId="03333559" w14:textId="77777777" w:rsidR="00331244" w:rsidRPr="00331244" w:rsidRDefault="00331244" w:rsidP="00F65916">
            <w:pPr>
              <w:tabs>
                <w:tab w:val="left" w:pos="12474"/>
              </w:tabs>
              <w:spacing w:before="60" w:after="60"/>
              <w:rPr>
                <w:rFonts w:cs="Arial"/>
                <w:sz w:val="18"/>
                <w:szCs w:val="18"/>
              </w:rPr>
            </w:pPr>
          </w:p>
        </w:tc>
        <w:tc>
          <w:tcPr>
            <w:tcW w:w="2268" w:type="dxa"/>
            <w:tcBorders>
              <w:left w:val="single" w:sz="4" w:space="0" w:color="auto"/>
              <w:right w:val="single" w:sz="4" w:space="0" w:color="auto"/>
            </w:tcBorders>
          </w:tcPr>
          <w:p w14:paraId="5E924F3A"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w:t>
            </w:r>
          </w:p>
        </w:tc>
        <w:tc>
          <w:tcPr>
            <w:tcW w:w="3709" w:type="dxa"/>
            <w:tcBorders>
              <w:left w:val="single" w:sz="4" w:space="0" w:color="auto"/>
              <w:right w:val="single" w:sz="4" w:space="0" w:color="auto"/>
            </w:tcBorders>
          </w:tcPr>
          <w:p w14:paraId="2DF6513F"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Little extra work required</w:t>
            </w:r>
          </w:p>
        </w:tc>
        <w:tc>
          <w:tcPr>
            <w:tcW w:w="2268" w:type="dxa"/>
            <w:vMerge/>
            <w:tcBorders>
              <w:left w:val="single" w:sz="4" w:space="0" w:color="auto"/>
              <w:right w:val="single" w:sz="4" w:space="0" w:color="auto"/>
            </w:tcBorders>
          </w:tcPr>
          <w:p w14:paraId="5D979AF4" w14:textId="77777777" w:rsidR="00331244" w:rsidRPr="00331244" w:rsidRDefault="00331244" w:rsidP="00F65916">
            <w:pPr>
              <w:tabs>
                <w:tab w:val="left" w:pos="12474"/>
              </w:tabs>
              <w:spacing w:before="60" w:after="60"/>
              <w:rPr>
                <w:sz w:val="18"/>
                <w:szCs w:val="18"/>
              </w:rPr>
            </w:pPr>
          </w:p>
        </w:tc>
      </w:tr>
      <w:tr w:rsidR="00331244" w:rsidRPr="00331244" w14:paraId="27CE6DE8" w14:textId="77777777" w:rsidTr="00F65916">
        <w:tc>
          <w:tcPr>
            <w:tcW w:w="1418" w:type="dxa"/>
            <w:tcBorders>
              <w:top w:val="single" w:sz="4" w:space="0" w:color="auto"/>
              <w:left w:val="single" w:sz="4" w:space="0" w:color="auto"/>
              <w:bottom w:val="single" w:sz="4" w:space="0" w:color="auto"/>
              <w:right w:val="single" w:sz="4" w:space="0" w:color="auto"/>
            </w:tcBorders>
          </w:tcPr>
          <w:p w14:paraId="20BF49E7" w14:textId="77777777" w:rsidR="00331244" w:rsidRPr="00331244" w:rsidRDefault="00331244" w:rsidP="00F65916">
            <w:pPr>
              <w:tabs>
                <w:tab w:val="left" w:pos="12474"/>
              </w:tabs>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582D45E" w14:textId="77777777" w:rsidR="00331244" w:rsidRPr="00331244" w:rsidRDefault="00331244" w:rsidP="00F65916">
            <w:pPr>
              <w:tabs>
                <w:tab w:val="left" w:pos="12474"/>
              </w:tabs>
              <w:spacing w:before="60" w:after="60"/>
              <w:rPr>
                <w:rFonts w:cs="Arial"/>
                <w:sz w:val="18"/>
                <w:szCs w:val="18"/>
              </w:rPr>
            </w:pPr>
            <w:proofErr w:type="spellStart"/>
            <w:r w:rsidRPr="00331244">
              <w:rPr>
                <w:rFonts w:cs="Arial"/>
                <w:sz w:val="18"/>
                <w:szCs w:val="18"/>
              </w:rPr>
              <w:t>Phytobenthos</w:t>
            </w:r>
            <w:proofErr w:type="spellEnd"/>
            <w:r w:rsidRPr="00331244">
              <w:rPr>
                <w:rFonts w:cs="Arial"/>
                <w:sz w:val="18"/>
                <w:szCs w:val="18"/>
              </w:rPr>
              <w:t xml:space="preserve"> </w:t>
            </w:r>
          </w:p>
        </w:tc>
        <w:tc>
          <w:tcPr>
            <w:tcW w:w="3662" w:type="dxa"/>
            <w:vMerge/>
            <w:tcBorders>
              <w:left w:val="single" w:sz="4" w:space="0" w:color="auto"/>
              <w:right w:val="single" w:sz="4" w:space="0" w:color="auto"/>
            </w:tcBorders>
          </w:tcPr>
          <w:p w14:paraId="671A15DA" w14:textId="77777777" w:rsidR="00331244" w:rsidRPr="00331244" w:rsidRDefault="00331244" w:rsidP="00F65916">
            <w:pPr>
              <w:tabs>
                <w:tab w:val="left" w:pos="12474"/>
              </w:tabs>
              <w:spacing w:before="60" w:after="60"/>
              <w:rPr>
                <w:rFonts w:cs="Arial"/>
                <w:sz w:val="18"/>
                <w:szCs w:val="18"/>
              </w:rPr>
            </w:pPr>
          </w:p>
        </w:tc>
        <w:tc>
          <w:tcPr>
            <w:tcW w:w="2268" w:type="dxa"/>
            <w:tcBorders>
              <w:left w:val="single" w:sz="4" w:space="0" w:color="auto"/>
              <w:right w:val="single" w:sz="4" w:space="0" w:color="auto"/>
            </w:tcBorders>
          </w:tcPr>
          <w:p w14:paraId="6EC54820"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w:t>
            </w:r>
          </w:p>
        </w:tc>
        <w:tc>
          <w:tcPr>
            <w:tcW w:w="3709" w:type="dxa"/>
            <w:tcBorders>
              <w:left w:val="single" w:sz="4" w:space="0" w:color="auto"/>
              <w:right w:val="single" w:sz="4" w:space="0" w:color="auto"/>
            </w:tcBorders>
          </w:tcPr>
          <w:p w14:paraId="216CDE1A"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Little extra work required</w:t>
            </w:r>
          </w:p>
        </w:tc>
        <w:tc>
          <w:tcPr>
            <w:tcW w:w="2268" w:type="dxa"/>
            <w:vMerge/>
            <w:tcBorders>
              <w:left w:val="single" w:sz="4" w:space="0" w:color="auto"/>
              <w:right w:val="single" w:sz="4" w:space="0" w:color="auto"/>
            </w:tcBorders>
          </w:tcPr>
          <w:p w14:paraId="68914344" w14:textId="77777777" w:rsidR="00331244" w:rsidRPr="00331244" w:rsidRDefault="00331244" w:rsidP="00F65916">
            <w:pPr>
              <w:tabs>
                <w:tab w:val="left" w:pos="12474"/>
              </w:tabs>
              <w:spacing w:before="60" w:after="60"/>
              <w:rPr>
                <w:sz w:val="18"/>
                <w:szCs w:val="18"/>
              </w:rPr>
            </w:pPr>
          </w:p>
        </w:tc>
      </w:tr>
      <w:tr w:rsidR="00331244" w:rsidRPr="00331244" w14:paraId="379566FE" w14:textId="77777777" w:rsidTr="00F65916">
        <w:tc>
          <w:tcPr>
            <w:tcW w:w="1418" w:type="dxa"/>
            <w:tcBorders>
              <w:top w:val="single" w:sz="4" w:space="0" w:color="auto"/>
              <w:left w:val="single" w:sz="4" w:space="0" w:color="auto"/>
              <w:bottom w:val="single" w:sz="4" w:space="0" w:color="auto"/>
              <w:right w:val="single" w:sz="4" w:space="0" w:color="auto"/>
            </w:tcBorders>
          </w:tcPr>
          <w:p w14:paraId="355B2DD5" w14:textId="77777777" w:rsidR="00331244" w:rsidRPr="00331244" w:rsidRDefault="00331244" w:rsidP="00F65916">
            <w:pPr>
              <w:tabs>
                <w:tab w:val="left" w:pos="12474"/>
              </w:tabs>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5FA01F9"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Chemicals</w:t>
            </w:r>
          </w:p>
        </w:tc>
        <w:tc>
          <w:tcPr>
            <w:tcW w:w="3662" w:type="dxa"/>
            <w:vMerge/>
            <w:tcBorders>
              <w:left w:val="single" w:sz="4" w:space="0" w:color="auto"/>
              <w:bottom w:val="single" w:sz="4" w:space="0" w:color="auto"/>
              <w:right w:val="single" w:sz="4" w:space="0" w:color="auto"/>
            </w:tcBorders>
          </w:tcPr>
          <w:p w14:paraId="632A6CC5" w14:textId="77777777" w:rsidR="00331244" w:rsidRPr="00331244" w:rsidRDefault="00331244" w:rsidP="00F65916">
            <w:pPr>
              <w:tabs>
                <w:tab w:val="left" w:pos="12474"/>
              </w:tabs>
              <w:spacing w:before="60" w:after="60"/>
              <w:rPr>
                <w:rFonts w:cs="Arial"/>
                <w:sz w:val="18"/>
                <w:szCs w:val="18"/>
              </w:rPr>
            </w:pPr>
          </w:p>
        </w:tc>
        <w:tc>
          <w:tcPr>
            <w:tcW w:w="2268" w:type="dxa"/>
            <w:tcBorders>
              <w:left w:val="single" w:sz="4" w:space="0" w:color="auto"/>
              <w:bottom w:val="single" w:sz="4" w:space="0" w:color="auto"/>
              <w:right w:val="single" w:sz="4" w:space="0" w:color="auto"/>
            </w:tcBorders>
          </w:tcPr>
          <w:p w14:paraId="6D9BAE0F"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w:t>
            </w:r>
          </w:p>
        </w:tc>
        <w:tc>
          <w:tcPr>
            <w:tcW w:w="3709" w:type="dxa"/>
            <w:tcBorders>
              <w:left w:val="single" w:sz="4" w:space="0" w:color="auto"/>
              <w:bottom w:val="single" w:sz="4" w:space="0" w:color="auto"/>
              <w:right w:val="single" w:sz="4" w:space="0" w:color="auto"/>
            </w:tcBorders>
          </w:tcPr>
          <w:p w14:paraId="08717641"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Little extra work required</w:t>
            </w:r>
          </w:p>
        </w:tc>
        <w:tc>
          <w:tcPr>
            <w:tcW w:w="2268" w:type="dxa"/>
            <w:vMerge/>
            <w:tcBorders>
              <w:left w:val="single" w:sz="4" w:space="0" w:color="auto"/>
              <w:right w:val="single" w:sz="4" w:space="0" w:color="auto"/>
            </w:tcBorders>
          </w:tcPr>
          <w:p w14:paraId="03D25862" w14:textId="77777777" w:rsidR="00331244" w:rsidRPr="00331244" w:rsidRDefault="00331244" w:rsidP="00F65916">
            <w:pPr>
              <w:tabs>
                <w:tab w:val="left" w:pos="12474"/>
              </w:tabs>
              <w:spacing w:before="60" w:after="60"/>
              <w:rPr>
                <w:sz w:val="18"/>
                <w:szCs w:val="18"/>
              </w:rPr>
            </w:pPr>
          </w:p>
        </w:tc>
      </w:tr>
      <w:tr w:rsidR="00331244" w:rsidRPr="00331244" w14:paraId="5D084FE5" w14:textId="77777777" w:rsidTr="00F65916">
        <w:tc>
          <w:tcPr>
            <w:tcW w:w="1418" w:type="dxa"/>
            <w:tcBorders>
              <w:top w:val="single" w:sz="4" w:space="0" w:color="auto"/>
              <w:left w:val="single" w:sz="4" w:space="0" w:color="auto"/>
              <w:bottom w:val="single" w:sz="4" w:space="0" w:color="auto"/>
              <w:right w:val="single" w:sz="4" w:space="0" w:color="auto"/>
            </w:tcBorders>
          </w:tcPr>
          <w:p w14:paraId="799CEB5F" w14:textId="77777777" w:rsidR="00331244" w:rsidRPr="00331244" w:rsidRDefault="00331244" w:rsidP="00F65916">
            <w:pPr>
              <w:tabs>
                <w:tab w:val="left" w:pos="12474"/>
              </w:tabs>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3FE9832"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Fish eDNA</w:t>
            </w:r>
          </w:p>
        </w:tc>
        <w:tc>
          <w:tcPr>
            <w:tcW w:w="3662" w:type="dxa"/>
            <w:tcBorders>
              <w:left w:val="single" w:sz="4" w:space="0" w:color="auto"/>
              <w:bottom w:val="single" w:sz="4" w:space="0" w:color="auto"/>
              <w:right w:val="single" w:sz="4" w:space="0" w:color="auto"/>
            </w:tcBorders>
          </w:tcPr>
          <w:p w14:paraId="2921733B"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New tool and technique now available</w:t>
            </w:r>
          </w:p>
        </w:tc>
        <w:tc>
          <w:tcPr>
            <w:tcW w:w="2268" w:type="dxa"/>
            <w:tcBorders>
              <w:left w:val="single" w:sz="4" w:space="0" w:color="auto"/>
              <w:bottom w:val="single" w:sz="4" w:space="0" w:color="auto"/>
              <w:right w:val="single" w:sz="4" w:space="0" w:color="auto"/>
            </w:tcBorders>
          </w:tcPr>
          <w:p w14:paraId="034E79B3"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w:t>
            </w:r>
          </w:p>
        </w:tc>
        <w:tc>
          <w:tcPr>
            <w:tcW w:w="3709" w:type="dxa"/>
            <w:tcBorders>
              <w:left w:val="single" w:sz="4" w:space="0" w:color="auto"/>
              <w:bottom w:val="single" w:sz="4" w:space="0" w:color="auto"/>
              <w:right w:val="single" w:sz="4" w:space="0" w:color="auto"/>
            </w:tcBorders>
          </w:tcPr>
          <w:p w14:paraId="749F84A4"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Need to access data collected for tool development to trial analysis</w:t>
            </w:r>
          </w:p>
        </w:tc>
        <w:tc>
          <w:tcPr>
            <w:tcW w:w="2268" w:type="dxa"/>
            <w:vMerge/>
            <w:tcBorders>
              <w:left w:val="single" w:sz="4" w:space="0" w:color="auto"/>
              <w:bottom w:val="single" w:sz="4" w:space="0" w:color="auto"/>
              <w:right w:val="single" w:sz="4" w:space="0" w:color="auto"/>
            </w:tcBorders>
          </w:tcPr>
          <w:p w14:paraId="26B085C3" w14:textId="77777777" w:rsidR="00331244" w:rsidRPr="00331244" w:rsidRDefault="00331244" w:rsidP="00F65916">
            <w:pPr>
              <w:tabs>
                <w:tab w:val="left" w:pos="12474"/>
              </w:tabs>
              <w:spacing w:before="60" w:after="60"/>
              <w:rPr>
                <w:sz w:val="18"/>
                <w:szCs w:val="18"/>
              </w:rPr>
            </w:pPr>
          </w:p>
        </w:tc>
      </w:tr>
      <w:tr w:rsidR="00331244" w:rsidRPr="00331244" w14:paraId="1E202A1A" w14:textId="77777777" w:rsidTr="00F65916">
        <w:trPr>
          <w:trHeight w:val="441"/>
        </w:trPr>
        <w:tc>
          <w:tcPr>
            <w:tcW w:w="1418" w:type="dxa"/>
            <w:vMerge w:val="restart"/>
            <w:tcBorders>
              <w:top w:val="single" w:sz="4" w:space="0" w:color="auto"/>
              <w:left w:val="single" w:sz="4" w:space="0" w:color="auto"/>
              <w:right w:val="single" w:sz="4" w:space="0" w:color="auto"/>
            </w:tcBorders>
            <w:hideMark/>
          </w:tcPr>
          <w:p w14:paraId="22EDFE07"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Physical</w:t>
            </w:r>
          </w:p>
        </w:tc>
        <w:tc>
          <w:tcPr>
            <w:tcW w:w="1843" w:type="dxa"/>
            <w:tcBorders>
              <w:top w:val="single" w:sz="4" w:space="0" w:color="auto"/>
              <w:left w:val="single" w:sz="4" w:space="0" w:color="auto"/>
              <w:bottom w:val="single" w:sz="4" w:space="0" w:color="auto"/>
              <w:right w:val="single" w:sz="4" w:space="0" w:color="auto"/>
            </w:tcBorders>
            <w:hideMark/>
          </w:tcPr>
          <w:p w14:paraId="1F37135C"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Number of structures and structure height</w:t>
            </w:r>
          </w:p>
        </w:tc>
        <w:tc>
          <w:tcPr>
            <w:tcW w:w="3662" w:type="dxa"/>
            <w:tcBorders>
              <w:top w:val="single" w:sz="4" w:space="0" w:color="auto"/>
              <w:left w:val="single" w:sz="4" w:space="0" w:color="auto"/>
              <w:bottom w:val="single" w:sz="4" w:space="0" w:color="auto"/>
              <w:right w:val="single" w:sz="4" w:space="0" w:color="auto"/>
            </w:tcBorders>
          </w:tcPr>
          <w:p w14:paraId="1EEE6878"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Some data collected as part of river work. but currently no specific data collection on lakes. Previously counted number of barriers within a river node of a lake. LHS records structures but it would be good if it could also describe height of structure.</w:t>
            </w:r>
          </w:p>
        </w:tc>
        <w:tc>
          <w:tcPr>
            <w:tcW w:w="2268" w:type="dxa"/>
            <w:tcBorders>
              <w:top w:val="single" w:sz="4" w:space="0" w:color="auto"/>
              <w:left w:val="single" w:sz="4" w:space="0" w:color="auto"/>
              <w:right w:val="single" w:sz="4" w:space="0" w:color="auto"/>
            </w:tcBorders>
          </w:tcPr>
          <w:p w14:paraId="3B2A9857"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 in LHS, but not height of structure. Inclusion in the obstructions app should also help collect data from citizen scientists.</w:t>
            </w:r>
          </w:p>
        </w:tc>
        <w:tc>
          <w:tcPr>
            <w:tcW w:w="3709" w:type="dxa"/>
            <w:tcBorders>
              <w:top w:val="single" w:sz="4" w:space="0" w:color="auto"/>
              <w:left w:val="single" w:sz="4" w:space="0" w:color="auto"/>
              <w:right w:val="single" w:sz="4" w:space="0" w:color="auto"/>
            </w:tcBorders>
          </w:tcPr>
          <w:p w14:paraId="6C2305CA"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Use of distances up and down stream rather than within a river node would be a better way to work with this data.</w:t>
            </w:r>
          </w:p>
          <w:p w14:paraId="16A1FB77"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Potentially develop LHS to include more data on structures</w:t>
            </w:r>
          </w:p>
        </w:tc>
        <w:tc>
          <w:tcPr>
            <w:tcW w:w="2268" w:type="dxa"/>
            <w:vMerge w:val="restart"/>
            <w:tcBorders>
              <w:top w:val="single" w:sz="4" w:space="0" w:color="auto"/>
              <w:left w:val="single" w:sz="4" w:space="0" w:color="auto"/>
              <w:right w:val="single" w:sz="4" w:space="0" w:color="auto"/>
            </w:tcBorders>
          </w:tcPr>
          <w:p w14:paraId="5F38B90E" w14:textId="77777777" w:rsidR="00331244" w:rsidRPr="00331244" w:rsidRDefault="00331244" w:rsidP="00F65916">
            <w:pPr>
              <w:tabs>
                <w:tab w:val="left" w:pos="12474"/>
              </w:tabs>
              <w:spacing w:before="60" w:after="60"/>
              <w:rPr>
                <w:sz w:val="18"/>
                <w:szCs w:val="18"/>
              </w:rPr>
            </w:pPr>
            <w:r w:rsidRPr="00331244">
              <w:rPr>
                <w:sz w:val="18"/>
                <w:szCs w:val="18"/>
              </w:rPr>
              <w:t>Pillar 3 - Soil and sediment processes</w:t>
            </w:r>
          </w:p>
        </w:tc>
      </w:tr>
      <w:tr w:rsidR="00331244" w:rsidRPr="00331244" w14:paraId="2B2C2D9E" w14:textId="77777777" w:rsidTr="00F65916">
        <w:tc>
          <w:tcPr>
            <w:tcW w:w="1418" w:type="dxa"/>
            <w:vMerge/>
            <w:tcBorders>
              <w:left w:val="single" w:sz="4" w:space="0" w:color="auto"/>
              <w:right w:val="single" w:sz="4" w:space="0" w:color="auto"/>
            </w:tcBorders>
          </w:tcPr>
          <w:p w14:paraId="52FBDD05" w14:textId="77777777" w:rsidR="00331244" w:rsidRPr="00331244" w:rsidRDefault="00331244" w:rsidP="00F65916">
            <w:pPr>
              <w:tabs>
                <w:tab w:val="left" w:pos="12474"/>
              </w:tabs>
              <w:spacing w:before="60" w:after="60"/>
              <w:rPr>
                <w:rFonts w:cs="Arial"/>
                <w:sz w:val="18"/>
                <w:szCs w:val="18"/>
              </w:rPr>
            </w:pPr>
          </w:p>
        </w:tc>
        <w:tc>
          <w:tcPr>
            <w:tcW w:w="1843" w:type="dxa"/>
            <w:tcBorders>
              <w:left w:val="single" w:sz="4" w:space="0" w:color="auto"/>
            </w:tcBorders>
            <w:hideMark/>
          </w:tcPr>
          <w:p w14:paraId="235ADDCA"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Artificial shoreline</w:t>
            </w:r>
          </w:p>
        </w:tc>
        <w:tc>
          <w:tcPr>
            <w:tcW w:w="3662" w:type="dxa"/>
            <w:tcBorders>
              <w:right w:val="single" w:sz="4" w:space="0" w:color="auto"/>
            </w:tcBorders>
          </w:tcPr>
          <w:p w14:paraId="6FFB411B"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LHS collects this data</w:t>
            </w:r>
          </w:p>
        </w:tc>
        <w:tc>
          <w:tcPr>
            <w:tcW w:w="2268" w:type="dxa"/>
          </w:tcPr>
          <w:p w14:paraId="14FDA7E4"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 in LHS</w:t>
            </w:r>
          </w:p>
        </w:tc>
        <w:tc>
          <w:tcPr>
            <w:tcW w:w="3709" w:type="dxa"/>
            <w:tcBorders>
              <w:right w:val="single" w:sz="4" w:space="0" w:color="auto"/>
            </w:tcBorders>
          </w:tcPr>
          <w:p w14:paraId="621E8BB3" w14:textId="77777777" w:rsidR="00331244" w:rsidRPr="00331244" w:rsidRDefault="00331244" w:rsidP="00F65916">
            <w:pPr>
              <w:tabs>
                <w:tab w:val="left" w:pos="12474"/>
              </w:tabs>
              <w:spacing w:before="60" w:after="60"/>
              <w:rPr>
                <w:rFonts w:cs="Arial"/>
                <w:sz w:val="18"/>
                <w:szCs w:val="18"/>
              </w:rPr>
            </w:pPr>
          </w:p>
        </w:tc>
        <w:tc>
          <w:tcPr>
            <w:tcW w:w="2268" w:type="dxa"/>
            <w:vMerge/>
            <w:tcBorders>
              <w:left w:val="single" w:sz="4" w:space="0" w:color="auto"/>
              <w:right w:val="single" w:sz="4" w:space="0" w:color="auto"/>
            </w:tcBorders>
          </w:tcPr>
          <w:p w14:paraId="48E242DE" w14:textId="77777777" w:rsidR="00331244" w:rsidRPr="00331244" w:rsidRDefault="00331244" w:rsidP="00F65916">
            <w:pPr>
              <w:tabs>
                <w:tab w:val="left" w:pos="12474"/>
              </w:tabs>
              <w:spacing w:before="60" w:after="60"/>
              <w:rPr>
                <w:sz w:val="18"/>
                <w:szCs w:val="18"/>
              </w:rPr>
            </w:pPr>
          </w:p>
        </w:tc>
      </w:tr>
      <w:tr w:rsidR="00331244" w:rsidRPr="00331244" w14:paraId="797F9F1E" w14:textId="77777777" w:rsidTr="00F65916">
        <w:tc>
          <w:tcPr>
            <w:tcW w:w="1418" w:type="dxa"/>
            <w:vMerge/>
            <w:tcBorders>
              <w:left w:val="single" w:sz="4" w:space="0" w:color="auto"/>
              <w:right w:val="single" w:sz="4" w:space="0" w:color="auto"/>
            </w:tcBorders>
          </w:tcPr>
          <w:p w14:paraId="58DEE09C" w14:textId="77777777" w:rsidR="00331244" w:rsidRPr="00331244" w:rsidRDefault="00331244" w:rsidP="00F65916">
            <w:pPr>
              <w:tabs>
                <w:tab w:val="left" w:pos="12474"/>
              </w:tabs>
              <w:spacing w:before="60" w:after="60"/>
              <w:rPr>
                <w:rFonts w:cs="Arial"/>
                <w:sz w:val="18"/>
                <w:szCs w:val="18"/>
              </w:rPr>
            </w:pPr>
          </w:p>
        </w:tc>
        <w:tc>
          <w:tcPr>
            <w:tcW w:w="1843" w:type="dxa"/>
            <w:tcBorders>
              <w:left w:val="single" w:sz="4" w:space="0" w:color="auto"/>
            </w:tcBorders>
          </w:tcPr>
          <w:p w14:paraId="795BB52F"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Intensive use</w:t>
            </w:r>
          </w:p>
        </w:tc>
        <w:tc>
          <w:tcPr>
            <w:tcW w:w="3662" w:type="dxa"/>
            <w:tcBorders>
              <w:right w:val="single" w:sz="4" w:space="0" w:color="auto"/>
            </w:tcBorders>
          </w:tcPr>
          <w:p w14:paraId="4E42B739"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LHS collects this data</w:t>
            </w:r>
          </w:p>
        </w:tc>
        <w:tc>
          <w:tcPr>
            <w:tcW w:w="2268" w:type="dxa"/>
          </w:tcPr>
          <w:p w14:paraId="707BD5F4"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 in LHS</w:t>
            </w:r>
          </w:p>
        </w:tc>
        <w:tc>
          <w:tcPr>
            <w:tcW w:w="3709" w:type="dxa"/>
            <w:tcBorders>
              <w:right w:val="single" w:sz="4" w:space="0" w:color="auto"/>
            </w:tcBorders>
          </w:tcPr>
          <w:p w14:paraId="59CBE015"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Not previously used in JP016, can be trialled using previous LHS data</w:t>
            </w:r>
          </w:p>
        </w:tc>
        <w:tc>
          <w:tcPr>
            <w:tcW w:w="2268" w:type="dxa"/>
            <w:vMerge/>
            <w:tcBorders>
              <w:left w:val="single" w:sz="4" w:space="0" w:color="auto"/>
              <w:right w:val="single" w:sz="4" w:space="0" w:color="auto"/>
            </w:tcBorders>
          </w:tcPr>
          <w:p w14:paraId="7D607BF0" w14:textId="77777777" w:rsidR="00331244" w:rsidRPr="00331244" w:rsidRDefault="00331244" w:rsidP="00F65916">
            <w:pPr>
              <w:tabs>
                <w:tab w:val="left" w:pos="12474"/>
              </w:tabs>
              <w:spacing w:before="60" w:after="60"/>
              <w:rPr>
                <w:sz w:val="18"/>
                <w:szCs w:val="18"/>
              </w:rPr>
            </w:pPr>
          </w:p>
        </w:tc>
      </w:tr>
      <w:tr w:rsidR="00331244" w:rsidRPr="00331244" w14:paraId="3960ED49" w14:textId="77777777" w:rsidTr="00F65916">
        <w:tc>
          <w:tcPr>
            <w:tcW w:w="1418" w:type="dxa"/>
            <w:vMerge/>
            <w:tcBorders>
              <w:left w:val="single" w:sz="4" w:space="0" w:color="auto"/>
              <w:right w:val="single" w:sz="4" w:space="0" w:color="auto"/>
            </w:tcBorders>
          </w:tcPr>
          <w:p w14:paraId="300848B2" w14:textId="77777777" w:rsidR="00331244" w:rsidRPr="00331244" w:rsidRDefault="00331244" w:rsidP="00F65916">
            <w:pPr>
              <w:tabs>
                <w:tab w:val="left" w:pos="12474"/>
              </w:tabs>
              <w:spacing w:before="60" w:after="60"/>
              <w:rPr>
                <w:rFonts w:cs="Arial"/>
                <w:sz w:val="18"/>
                <w:szCs w:val="18"/>
              </w:rPr>
            </w:pPr>
          </w:p>
        </w:tc>
        <w:tc>
          <w:tcPr>
            <w:tcW w:w="1843" w:type="dxa"/>
            <w:tcBorders>
              <w:left w:val="single" w:sz="4" w:space="0" w:color="auto"/>
            </w:tcBorders>
          </w:tcPr>
          <w:p w14:paraId="48D9A5D0"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Severity of in lake pressure</w:t>
            </w:r>
          </w:p>
        </w:tc>
        <w:tc>
          <w:tcPr>
            <w:tcW w:w="3662" w:type="dxa"/>
            <w:tcBorders>
              <w:right w:val="single" w:sz="4" w:space="0" w:color="auto"/>
            </w:tcBorders>
          </w:tcPr>
          <w:p w14:paraId="60BAEB89"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LHS collects this data</w:t>
            </w:r>
          </w:p>
        </w:tc>
        <w:tc>
          <w:tcPr>
            <w:tcW w:w="2268" w:type="dxa"/>
          </w:tcPr>
          <w:p w14:paraId="7DEAD1D7"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 in LHS</w:t>
            </w:r>
          </w:p>
        </w:tc>
        <w:tc>
          <w:tcPr>
            <w:tcW w:w="3709" w:type="dxa"/>
            <w:tcBorders>
              <w:right w:val="single" w:sz="4" w:space="0" w:color="auto"/>
            </w:tcBorders>
          </w:tcPr>
          <w:p w14:paraId="3481149A"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Not previously used in JP016, can be trialled using previous LHS data Need to develop intensity and extent measures for in lake pressures</w:t>
            </w:r>
          </w:p>
        </w:tc>
        <w:tc>
          <w:tcPr>
            <w:tcW w:w="2268" w:type="dxa"/>
            <w:vMerge/>
            <w:tcBorders>
              <w:left w:val="single" w:sz="4" w:space="0" w:color="auto"/>
              <w:right w:val="single" w:sz="4" w:space="0" w:color="auto"/>
            </w:tcBorders>
          </w:tcPr>
          <w:p w14:paraId="57001636" w14:textId="77777777" w:rsidR="00331244" w:rsidRPr="00331244" w:rsidRDefault="00331244" w:rsidP="00F65916">
            <w:pPr>
              <w:tabs>
                <w:tab w:val="left" w:pos="12474"/>
              </w:tabs>
              <w:spacing w:before="60" w:after="60"/>
              <w:rPr>
                <w:sz w:val="18"/>
                <w:szCs w:val="18"/>
              </w:rPr>
            </w:pPr>
          </w:p>
        </w:tc>
      </w:tr>
      <w:tr w:rsidR="00331244" w:rsidRPr="00331244" w14:paraId="6F82563B" w14:textId="77777777" w:rsidTr="00F65916">
        <w:tc>
          <w:tcPr>
            <w:tcW w:w="1418" w:type="dxa"/>
            <w:vMerge/>
            <w:tcBorders>
              <w:left w:val="single" w:sz="4" w:space="0" w:color="auto"/>
              <w:right w:val="single" w:sz="4" w:space="0" w:color="auto"/>
            </w:tcBorders>
          </w:tcPr>
          <w:p w14:paraId="567BD0ED" w14:textId="77777777" w:rsidR="00331244" w:rsidRPr="00331244" w:rsidRDefault="00331244" w:rsidP="00F65916">
            <w:pPr>
              <w:tabs>
                <w:tab w:val="left" w:pos="12474"/>
              </w:tabs>
              <w:spacing w:before="60" w:after="60"/>
              <w:rPr>
                <w:rFonts w:cs="Arial"/>
                <w:sz w:val="18"/>
                <w:szCs w:val="18"/>
              </w:rPr>
            </w:pPr>
          </w:p>
        </w:tc>
        <w:tc>
          <w:tcPr>
            <w:tcW w:w="1843" w:type="dxa"/>
            <w:tcBorders>
              <w:left w:val="single" w:sz="4" w:space="0" w:color="auto"/>
            </w:tcBorders>
          </w:tcPr>
          <w:p w14:paraId="670AF1E8"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Non-natural sedimentation</w:t>
            </w:r>
          </w:p>
        </w:tc>
        <w:tc>
          <w:tcPr>
            <w:tcW w:w="3662" w:type="dxa"/>
            <w:tcBorders>
              <w:right w:val="single" w:sz="4" w:space="0" w:color="auto"/>
            </w:tcBorders>
          </w:tcPr>
          <w:p w14:paraId="29EF3B02"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LHS collects this data</w:t>
            </w:r>
          </w:p>
        </w:tc>
        <w:tc>
          <w:tcPr>
            <w:tcW w:w="2268" w:type="dxa"/>
          </w:tcPr>
          <w:p w14:paraId="59B77A84"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 in LHS</w:t>
            </w:r>
          </w:p>
        </w:tc>
        <w:tc>
          <w:tcPr>
            <w:tcW w:w="3709" w:type="dxa"/>
            <w:tcBorders>
              <w:right w:val="single" w:sz="4" w:space="0" w:color="auto"/>
            </w:tcBorders>
          </w:tcPr>
          <w:p w14:paraId="6EE3FC08"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Not previously used in JP016, can be trialled using previous LHS data</w:t>
            </w:r>
          </w:p>
        </w:tc>
        <w:tc>
          <w:tcPr>
            <w:tcW w:w="2268" w:type="dxa"/>
            <w:vMerge/>
            <w:tcBorders>
              <w:left w:val="single" w:sz="4" w:space="0" w:color="auto"/>
              <w:right w:val="single" w:sz="4" w:space="0" w:color="auto"/>
            </w:tcBorders>
          </w:tcPr>
          <w:p w14:paraId="3B48B631" w14:textId="77777777" w:rsidR="00331244" w:rsidRPr="00331244" w:rsidRDefault="00331244" w:rsidP="00F65916">
            <w:pPr>
              <w:tabs>
                <w:tab w:val="left" w:pos="12474"/>
              </w:tabs>
              <w:spacing w:before="60" w:after="60"/>
              <w:rPr>
                <w:sz w:val="18"/>
                <w:szCs w:val="18"/>
              </w:rPr>
            </w:pPr>
          </w:p>
        </w:tc>
      </w:tr>
      <w:tr w:rsidR="00331244" w:rsidRPr="00331244" w14:paraId="31052046" w14:textId="77777777" w:rsidTr="00F65916">
        <w:tc>
          <w:tcPr>
            <w:tcW w:w="1418" w:type="dxa"/>
            <w:vMerge/>
            <w:tcBorders>
              <w:left w:val="single" w:sz="4" w:space="0" w:color="auto"/>
              <w:right w:val="single" w:sz="4" w:space="0" w:color="auto"/>
            </w:tcBorders>
          </w:tcPr>
          <w:p w14:paraId="76330CDE" w14:textId="77777777" w:rsidR="00331244" w:rsidRPr="00331244" w:rsidRDefault="00331244" w:rsidP="00F65916">
            <w:pPr>
              <w:tabs>
                <w:tab w:val="left" w:pos="12474"/>
              </w:tabs>
              <w:spacing w:before="60" w:after="60"/>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F818F2C"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Semi-natural riparian habitat</w:t>
            </w:r>
          </w:p>
        </w:tc>
        <w:tc>
          <w:tcPr>
            <w:tcW w:w="3662" w:type="dxa"/>
            <w:tcBorders>
              <w:left w:val="single" w:sz="4" w:space="0" w:color="auto"/>
              <w:right w:val="single" w:sz="4" w:space="0" w:color="auto"/>
            </w:tcBorders>
          </w:tcPr>
          <w:p w14:paraId="485E3B76"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LHS collects this data at 15m and 50m from the lake edge</w:t>
            </w:r>
          </w:p>
        </w:tc>
        <w:tc>
          <w:tcPr>
            <w:tcW w:w="2268" w:type="dxa"/>
            <w:tcBorders>
              <w:left w:val="single" w:sz="4" w:space="0" w:color="auto"/>
              <w:right w:val="single" w:sz="4" w:space="0" w:color="auto"/>
            </w:tcBorders>
          </w:tcPr>
          <w:p w14:paraId="621C0BB6"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Yes in LHS</w:t>
            </w:r>
          </w:p>
        </w:tc>
        <w:tc>
          <w:tcPr>
            <w:tcW w:w="3709" w:type="dxa"/>
            <w:tcBorders>
              <w:left w:val="single" w:sz="4" w:space="0" w:color="auto"/>
              <w:right w:val="single" w:sz="4" w:space="0" w:color="auto"/>
            </w:tcBorders>
          </w:tcPr>
          <w:p w14:paraId="68FA29E5"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 xml:space="preserve">JP016 used remote sensing data but LHS data provides better discrimination between immediate lake side habitat and that further </w:t>
            </w:r>
            <w:proofErr w:type="spellStart"/>
            <w:r w:rsidRPr="00331244">
              <w:rPr>
                <w:rFonts w:cs="Arial"/>
                <w:sz w:val="18"/>
                <w:szCs w:val="18"/>
              </w:rPr>
              <w:t>a field</w:t>
            </w:r>
            <w:proofErr w:type="spellEnd"/>
            <w:r w:rsidRPr="00331244">
              <w:rPr>
                <w:rFonts w:cs="Arial"/>
                <w:sz w:val="18"/>
                <w:szCs w:val="18"/>
              </w:rPr>
              <w:t xml:space="preserve"> data will need to be analysed and classified</w:t>
            </w:r>
          </w:p>
        </w:tc>
        <w:tc>
          <w:tcPr>
            <w:tcW w:w="2268" w:type="dxa"/>
            <w:vMerge w:val="restart"/>
            <w:tcBorders>
              <w:top w:val="single" w:sz="4" w:space="0" w:color="auto"/>
              <w:left w:val="single" w:sz="4" w:space="0" w:color="auto"/>
              <w:right w:val="single" w:sz="4" w:space="0" w:color="auto"/>
            </w:tcBorders>
          </w:tcPr>
          <w:p w14:paraId="60261BCB" w14:textId="77777777" w:rsidR="00331244" w:rsidRPr="00331244" w:rsidRDefault="00331244" w:rsidP="00F65916">
            <w:pPr>
              <w:tabs>
                <w:tab w:val="left" w:pos="12474"/>
              </w:tabs>
              <w:spacing w:before="60" w:after="60"/>
              <w:rPr>
                <w:sz w:val="18"/>
                <w:szCs w:val="18"/>
              </w:rPr>
            </w:pPr>
            <w:r w:rsidRPr="00331244">
              <w:rPr>
                <w:sz w:val="18"/>
                <w:szCs w:val="18"/>
              </w:rPr>
              <w:t>Pillar 4 – Vegetation controls</w:t>
            </w:r>
          </w:p>
        </w:tc>
      </w:tr>
      <w:tr w:rsidR="00331244" w:rsidRPr="00331244" w14:paraId="7F4287B6" w14:textId="77777777" w:rsidTr="00F65916">
        <w:tc>
          <w:tcPr>
            <w:tcW w:w="1418" w:type="dxa"/>
            <w:vMerge/>
            <w:tcBorders>
              <w:left w:val="single" w:sz="4" w:space="0" w:color="auto"/>
              <w:right w:val="single" w:sz="4" w:space="0" w:color="auto"/>
            </w:tcBorders>
            <w:hideMark/>
          </w:tcPr>
          <w:p w14:paraId="2CB3FBFE" w14:textId="77777777" w:rsidR="00331244" w:rsidRPr="00331244" w:rsidRDefault="00331244" w:rsidP="00F65916">
            <w:pPr>
              <w:tabs>
                <w:tab w:val="left" w:pos="12474"/>
              </w:tabs>
              <w:spacing w:before="60" w:after="60"/>
              <w:rPr>
                <w:rFonts w:cs="Arial"/>
                <w:sz w:val="18"/>
                <w:szCs w:val="18"/>
              </w:rPr>
            </w:pPr>
          </w:p>
        </w:tc>
        <w:tc>
          <w:tcPr>
            <w:tcW w:w="1843" w:type="dxa"/>
            <w:tcBorders>
              <w:left w:val="single" w:sz="4" w:space="0" w:color="auto"/>
              <w:right w:val="single" w:sz="4" w:space="0" w:color="auto"/>
            </w:tcBorders>
            <w:hideMark/>
          </w:tcPr>
          <w:p w14:paraId="0FD6FB98"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 xml:space="preserve">Riparian trees </w:t>
            </w:r>
          </w:p>
        </w:tc>
        <w:tc>
          <w:tcPr>
            <w:tcW w:w="3662" w:type="dxa"/>
            <w:tcBorders>
              <w:left w:val="single" w:sz="4" w:space="0" w:color="auto"/>
              <w:right w:val="single" w:sz="4" w:space="0" w:color="auto"/>
            </w:tcBorders>
          </w:tcPr>
          <w:p w14:paraId="457EB229"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 xml:space="preserve">LHS </w:t>
            </w:r>
            <w:proofErr w:type="spellStart"/>
            <w:r w:rsidRPr="00331244">
              <w:rPr>
                <w:rFonts w:cs="Arial"/>
                <w:sz w:val="18"/>
                <w:szCs w:val="18"/>
              </w:rPr>
              <w:t>hab</w:t>
            </w:r>
            <w:proofErr w:type="spellEnd"/>
            <w:r w:rsidRPr="00331244">
              <w:rPr>
                <w:rFonts w:cs="Arial"/>
                <w:sz w:val="18"/>
                <w:szCs w:val="18"/>
              </w:rPr>
              <w:t xml:space="preserve"> plot contains number of trees of various sizes and there is a record of woodland within 15m around entire lake edge, but not a measure of riparian trees around the lake.</w:t>
            </w:r>
          </w:p>
        </w:tc>
        <w:tc>
          <w:tcPr>
            <w:tcW w:w="2268" w:type="dxa"/>
            <w:tcBorders>
              <w:left w:val="single" w:sz="4" w:space="0" w:color="auto"/>
              <w:right w:val="single" w:sz="4" w:space="0" w:color="auto"/>
            </w:tcBorders>
          </w:tcPr>
          <w:p w14:paraId="2885B4B9" w14:textId="77777777" w:rsidR="00331244" w:rsidRPr="00331244" w:rsidRDefault="00331244" w:rsidP="00F65916">
            <w:pPr>
              <w:tabs>
                <w:tab w:val="left" w:pos="12474"/>
              </w:tabs>
              <w:spacing w:before="60" w:after="60"/>
              <w:rPr>
                <w:rFonts w:cs="Arial"/>
                <w:sz w:val="18"/>
                <w:szCs w:val="18"/>
              </w:rPr>
            </w:pPr>
            <w:r w:rsidRPr="00331244">
              <w:rPr>
                <w:rFonts w:cs="Arial"/>
                <w:sz w:val="18"/>
                <w:szCs w:val="18"/>
              </w:rPr>
              <w:t>Partly covered in LHS</w:t>
            </w:r>
          </w:p>
        </w:tc>
        <w:tc>
          <w:tcPr>
            <w:tcW w:w="3709" w:type="dxa"/>
            <w:tcBorders>
              <w:left w:val="single" w:sz="4" w:space="0" w:color="auto"/>
              <w:right w:val="single" w:sz="4" w:space="0" w:color="auto"/>
            </w:tcBorders>
          </w:tcPr>
          <w:p w14:paraId="2C72F147" w14:textId="0671DBFE" w:rsidR="00331244" w:rsidRPr="00331244" w:rsidRDefault="00331244" w:rsidP="00F65916">
            <w:pPr>
              <w:tabs>
                <w:tab w:val="left" w:pos="12474"/>
              </w:tabs>
              <w:spacing w:before="60" w:after="60"/>
              <w:rPr>
                <w:rFonts w:cs="Arial"/>
                <w:sz w:val="18"/>
                <w:szCs w:val="18"/>
              </w:rPr>
            </w:pPr>
            <w:r w:rsidRPr="00331244">
              <w:rPr>
                <w:rFonts w:cs="Arial"/>
                <w:sz w:val="18"/>
                <w:szCs w:val="18"/>
              </w:rPr>
              <w:t>Need to evaluate the effect of rep</w:t>
            </w:r>
            <w:r w:rsidR="00B63B30">
              <w:rPr>
                <w:rFonts w:cs="Arial"/>
                <w:sz w:val="18"/>
                <w:szCs w:val="18"/>
              </w:rPr>
              <w:t>o</w:t>
            </w:r>
            <w:r w:rsidRPr="00331244">
              <w:rPr>
                <w:rFonts w:cs="Arial"/>
                <w:sz w:val="18"/>
                <w:szCs w:val="18"/>
              </w:rPr>
              <w:t xml:space="preserve">rting trees in </w:t>
            </w:r>
            <w:proofErr w:type="spellStart"/>
            <w:r w:rsidRPr="00331244">
              <w:rPr>
                <w:rFonts w:cs="Arial"/>
                <w:sz w:val="18"/>
                <w:szCs w:val="18"/>
              </w:rPr>
              <w:t>habplots</w:t>
            </w:r>
            <w:proofErr w:type="spellEnd"/>
            <w:r w:rsidRPr="00331244">
              <w:rPr>
                <w:rFonts w:cs="Arial"/>
                <w:sz w:val="18"/>
                <w:szCs w:val="18"/>
              </w:rPr>
              <w:t xml:space="preserve"> rather than around the entire perimeter.</w:t>
            </w:r>
          </w:p>
        </w:tc>
        <w:tc>
          <w:tcPr>
            <w:tcW w:w="2268" w:type="dxa"/>
            <w:vMerge/>
            <w:tcBorders>
              <w:left w:val="single" w:sz="4" w:space="0" w:color="auto"/>
              <w:right w:val="single" w:sz="4" w:space="0" w:color="auto"/>
            </w:tcBorders>
          </w:tcPr>
          <w:p w14:paraId="509F02FD" w14:textId="77777777" w:rsidR="00331244" w:rsidRPr="00331244" w:rsidRDefault="00331244" w:rsidP="00F65916">
            <w:pPr>
              <w:tabs>
                <w:tab w:val="left" w:pos="12474"/>
              </w:tabs>
              <w:spacing w:before="60" w:after="60"/>
              <w:rPr>
                <w:sz w:val="18"/>
                <w:szCs w:val="18"/>
              </w:rPr>
            </w:pPr>
          </w:p>
        </w:tc>
      </w:tr>
      <w:tr w:rsidR="00331244" w:rsidRPr="00331244" w14:paraId="36BDD7D6" w14:textId="77777777" w:rsidTr="00F65916">
        <w:tc>
          <w:tcPr>
            <w:tcW w:w="1418" w:type="dxa"/>
            <w:vMerge/>
            <w:tcBorders>
              <w:left w:val="single" w:sz="4" w:space="0" w:color="auto"/>
              <w:bottom w:val="single" w:sz="4" w:space="0" w:color="auto"/>
              <w:right w:val="single" w:sz="4" w:space="0" w:color="auto"/>
            </w:tcBorders>
          </w:tcPr>
          <w:p w14:paraId="365D4F39" w14:textId="77777777" w:rsidR="00331244" w:rsidRPr="00331244" w:rsidRDefault="00331244" w:rsidP="00F65916">
            <w:pPr>
              <w:tabs>
                <w:tab w:val="left" w:pos="12474"/>
              </w:tabs>
              <w:spacing w:before="60" w:after="60"/>
              <w:rPr>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4B50C28" w14:textId="77777777" w:rsidR="00331244" w:rsidRPr="00331244" w:rsidRDefault="00331244" w:rsidP="00F65916">
            <w:pPr>
              <w:tabs>
                <w:tab w:val="left" w:pos="12474"/>
              </w:tabs>
              <w:spacing w:before="60" w:after="60"/>
              <w:rPr>
                <w:sz w:val="18"/>
                <w:szCs w:val="18"/>
              </w:rPr>
            </w:pPr>
            <w:r w:rsidRPr="00331244">
              <w:rPr>
                <w:sz w:val="18"/>
                <w:szCs w:val="18"/>
              </w:rPr>
              <w:t xml:space="preserve">FBA naturalness  assessment </w:t>
            </w:r>
          </w:p>
        </w:tc>
        <w:tc>
          <w:tcPr>
            <w:tcW w:w="3662" w:type="dxa"/>
            <w:tcBorders>
              <w:top w:val="single" w:sz="4" w:space="0" w:color="auto"/>
              <w:left w:val="single" w:sz="4" w:space="0" w:color="auto"/>
              <w:bottom w:val="single" w:sz="4" w:space="0" w:color="auto"/>
              <w:right w:val="single" w:sz="4" w:space="0" w:color="auto"/>
            </w:tcBorders>
          </w:tcPr>
          <w:p w14:paraId="20A03B31" w14:textId="77777777" w:rsidR="00331244" w:rsidRPr="00331244" w:rsidRDefault="00331244" w:rsidP="00F65916">
            <w:pPr>
              <w:tabs>
                <w:tab w:val="left" w:pos="12474"/>
              </w:tabs>
              <w:spacing w:before="60" w:after="60"/>
              <w:rPr>
                <w:sz w:val="18"/>
                <w:szCs w:val="18"/>
              </w:rPr>
            </w:pPr>
            <w:r w:rsidRPr="00331244">
              <w:rPr>
                <w:sz w:val="18"/>
                <w:szCs w:val="18"/>
              </w:rPr>
              <w:t>Citizen Science surveys via FBA priority habitats data portal.</w:t>
            </w:r>
          </w:p>
        </w:tc>
        <w:tc>
          <w:tcPr>
            <w:tcW w:w="2268" w:type="dxa"/>
            <w:tcBorders>
              <w:top w:val="single" w:sz="4" w:space="0" w:color="auto"/>
              <w:left w:val="single" w:sz="4" w:space="0" w:color="auto"/>
              <w:bottom w:val="single" w:sz="4" w:space="0" w:color="auto"/>
              <w:right w:val="single" w:sz="4" w:space="0" w:color="auto"/>
            </w:tcBorders>
          </w:tcPr>
          <w:p w14:paraId="3E0B866A" w14:textId="77777777" w:rsidR="00331244" w:rsidRPr="00331244" w:rsidRDefault="00331244" w:rsidP="00F65916">
            <w:pPr>
              <w:tabs>
                <w:tab w:val="left" w:pos="12474"/>
              </w:tabs>
              <w:spacing w:before="60" w:after="60"/>
              <w:rPr>
                <w:sz w:val="18"/>
                <w:szCs w:val="18"/>
              </w:rPr>
            </w:pPr>
          </w:p>
        </w:tc>
        <w:tc>
          <w:tcPr>
            <w:tcW w:w="3709" w:type="dxa"/>
            <w:tcBorders>
              <w:top w:val="single" w:sz="4" w:space="0" w:color="auto"/>
              <w:left w:val="single" w:sz="4" w:space="0" w:color="auto"/>
              <w:bottom w:val="single" w:sz="4" w:space="0" w:color="auto"/>
              <w:right w:val="single" w:sz="4" w:space="0" w:color="auto"/>
            </w:tcBorders>
          </w:tcPr>
          <w:p w14:paraId="5B307283" w14:textId="77777777" w:rsidR="00331244" w:rsidRPr="00331244" w:rsidRDefault="00331244" w:rsidP="00F65916">
            <w:pPr>
              <w:tabs>
                <w:tab w:val="left" w:pos="12474"/>
              </w:tabs>
              <w:spacing w:before="60" w:after="60"/>
              <w:rPr>
                <w:sz w:val="18"/>
                <w:szCs w:val="18"/>
              </w:rPr>
            </w:pPr>
            <w:r w:rsidRPr="00331244">
              <w:rPr>
                <w:sz w:val="18"/>
                <w:szCs w:val="18"/>
              </w:rPr>
              <w:t>This data can increase coverage beyond NCEAP.</w:t>
            </w:r>
          </w:p>
        </w:tc>
        <w:tc>
          <w:tcPr>
            <w:tcW w:w="2268" w:type="dxa"/>
            <w:tcBorders>
              <w:top w:val="single" w:sz="4" w:space="0" w:color="auto"/>
              <w:left w:val="single" w:sz="4" w:space="0" w:color="auto"/>
              <w:bottom w:val="single" w:sz="4" w:space="0" w:color="auto"/>
              <w:right w:val="single" w:sz="4" w:space="0" w:color="auto"/>
            </w:tcBorders>
          </w:tcPr>
          <w:p w14:paraId="6CA5FBE8" w14:textId="77777777" w:rsidR="00331244" w:rsidRPr="00331244" w:rsidRDefault="00331244" w:rsidP="00F65916">
            <w:pPr>
              <w:tabs>
                <w:tab w:val="left" w:pos="12474"/>
              </w:tabs>
              <w:spacing w:before="60" w:after="60"/>
              <w:rPr>
                <w:sz w:val="18"/>
                <w:szCs w:val="18"/>
              </w:rPr>
            </w:pPr>
            <w:r w:rsidRPr="00331244">
              <w:rPr>
                <w:sz w:val="18"/>
                <w:szCs w:val="18"/>
              </w:rPr>
              <w:t>Pillars 1,2,3 &amp; 4</w:t>
            </w:r>
          </w:p>
        </w:tc>
      </w:tr>
      <w:tr w:rsidR="00331244" w:rsidRPr="00331244" w14:paraId="5439AA43" w14:textId="77777777" w:rsidTr="00F65916">
        <w:tc>
          <w:tcPr>
            <w:tcW w:w="1418" w:type="dxa"/>
            <w:vMerge w:val="restart"/>
            <w:tcBorders>
              <w:top w:val="single" w:sz="4" w:space="0" w:color="auto"/>
              <w:left w:val="single" w:sz="4" w:space="0" w:color="auto"/>
              <w:right w:val="single" w:sz="4" w:space="0" w:color="auto"/>
            </w:tcBorders>
            <w:hideMark/>
          </w:tcPr>
          <w:p w14:paraId="2C0DFD97" w14:textId="77777777" w:rsidR="00331244" w:rsidRPr="00331244" w:rsidRDefault="00331244" w:rsidP="00F65916">
            <w:pPr>
              <w:tabs>
                <w:tab w:val="left" w:pos="12474"/>
              </w:tabs>
              <w:spacing w:before="60" w:after="60"/>
              <w:rPr>
                <w:sz w:val="18"/>
                <w:szCs w:val="18"/>
              </w:rPr>
            </w:pPr>
            <w:r w:rsidRPr="00331244">
              <w:rPr>
                <w:sz w:val="18"/>
                <w:szCs w:val="18"/>
              </w:rPr>
              <w:t xml:space="preserve">Biological </w:t>
            </w:r>
          </w:p>
        </w:tc>
        <w:tc>
          <w:tcPr>
            <w:tcW w:w="1843" w:type="dxa"/>
            <w:tcBorders>
              <w:top w:val="single" w:sz="4" w:space="0" w:color="auto"/>
              <w:left w:val="single" w:sz="4" w:space="0" w:color="auto"/>
              <w:bottom w:val="single" w:sz="4" w:space="0" w:color="auto"/>
              <w:right w:val="single" w:sz="4" w:space="0" w:color="auto"/>
            </w:tcBorders>
            <w:hideMark/>
          </w:tcPr>
          <w:p w14:paraId="2FC66352" w14:textId="77777777" w:rsidR="00331244" w:rsidRPr="00331244" w:rsidRDefault="00331244" w:rsidP="00F65916">
            <w:pPr>
              <w:tabs>
                <w:tab w:val="left" w:pos="12474"/>
              </w:tabs>
              <w:spacing w:before="60" w:after="60"/>
              <w:rPr>
                <w:sz w:val="18"/>
                <w:szCs w:val="18"/>
              </w:rPr>
            </w:pPr>
            <w:r w:rsidRPr="00331244">
              <w:rPr>
                <w:sz w:val="18"/>
                <w:szCs w:val="18"/>
              </w:rPr>
              <w:t>Presence of a marginal fringe of emergent vegetation</w:t>
            </w:r>
          </w:p>
        </w:tc>
        <w:tc>
          <w:tcPr>
            <w:tcW w:w="3662" w:type="dxa"/>
            <w:tcBorders>
              <w:top w:val="single" w:sz="4" w:space="0" w:color="auto"/>
              <w:left w:val="single" w:sz="4" w:space="0" w:color="auto"/>
              <w:bottom w:val="single" w:sz="4" w:space="0" w:color="auto"/>
              <w:right w:val="single" w:sz="4" w:space="0" w:color="auto"/>
            </w:tcBorders>
          </w:tcPr>
          <w:p w14:paraId="68DD15FB" w14:textId="77777777" w:rsidR="00331244" w:rsidRPr="00331244" w:rsidRDefault="00331244" w:rsidP="00F65916">
            <w:pPr>
              <w:tabs>
                <w:tab w:val="left" w:pos="12474"/>
              </w:tabs>
              <w:spacing w:before="60" w:after="60"/>
              <w:rPr>
                <w:sz w:val="18"/>
                <w:szCs w:val="18"/>
              </w:rPr>
            </w:pPr>
            <w:r w:rsidRPr="00331244">
              <w:rPr>
                <w:sz w:val="18"/>
                <w:szCs w:val="18"/>
              </w:rPr>
              <w:t xml:space="preserve">Only in LHS </w:t>
            </w:r>
            <w:proofErr w:type="spellStart"/>
            <w:r w:rsidRPr="00331244">
              <w:rPr>
                <w:sz w:val="18"/>
                <w:szCs w:val="18"/>
              </w:rPr>
              <w:t>hab</w:t>
            </w:r>
            <w:proofErr w:type="spellEnd"/>
            <w:r w:rsidRPr="00331244">
              <w:rPr>
                <w:sz w:val="18"/>
                <w:szCs w:val="18"/>
              </w:rPr>
              <w:t xml:space="preserve"> plots not for entire perimeter unless a reedbed.</w:t>
            </w:r>
          </w:p>
        </w:tc>
        <w:tc>
          <w:tcPr>
            <w:tcW w:w="2268" w:type="dxa"/>
            <w:tcBorders>
              <w:top w:val="single" w:sz="4" w:space="0" w:color="auto"/>
              <w:left w:val="single" w:sz="4" w:space="0" w:color="auto"/>
              <w:right w:val="single" w:sz="4" w:space="0" w:color="auto"/>
            </w:tcBorders>
          </w:tcPr>
          <w:p w14:paraId="04A12C2F" w14:textId="77777777" w:rsidR="00331244" w:rsidRPr="00331244" w:rsidRDefault="00331244" w:rsidP="00F65916">
            <w:pPr>
              <w:tabs>
                <w:tab w:val="left" w:pos="12474"/>
              </w:tabs>
              <w:spacing w:before="60" w:after="60"/>
              <w:rPr>
                <w:sz w:val="18"/>
                <w:szCs w:val="18"/>
              </w:rPr>
            </w:pPr>
            <w:r w:rsidRPr="00331244">
              <w:rPr>
                <w:sz w:val="18"/>
                <w:szCs w:val="18"/>
              </w:rPr>
              <w:t>Partly covered in LHS</w:t>
            </w:r>
          </w:p>
        </w:tc>
        <w:tc>
          <w:tcPr>
            <w:tcW w:w="3709" w:type="dxa"/>
            <w:tcBorders>
              <w:top w:val="single" w:sz="4" w:space="0" w:color="auto"/>
              <w:left w:val="single" w:sz="4" w:space="0" w:color="auto"/>
              <w:right w:val="single" w:sz="4" w:space="0" w:color="auto"/>
            </w:tcBorders>
          </w:tcPr>
          <w:p w14:paraId="3628AD10" w14:textId="77777777" w:rsidR="00331244" w:rsidRPr="00331244" w:rsidRDefault="00331244" w:rsidP="00F65916">
            <w:pPr>
              <w:tabs>
                <w:tab w:val="left" w:pos="12474"/>
              </w:tabs>
              <w:spacing w:before="60" w:after="60"/>
              <w:rPr>
                <w:sz w:val="18"/>
                <w:szCs w:val="18"/>
              </w:rPr>
            </w:pPr>
            <w:r w:rsidRPr="00331244">
              <w:rPr>
                <w:sz w:val="18"/>
                <w:szCs w:val="18"/>
              </w:rPr>
              <w:t xml:space="preserve">Need to evaluate the effect of reporting trees in </w:t>
            </w:r>
            <w:proofErr w:type="spellStart"/>
            <w:r w:rsidRPr="00331244">
              <w:rPr>
                <w:sz w:val="18"/>
                <w:szCs w:val="18"/>
              </w:rPr>
              <w:t>habplots</w:t>
            </w:r>
            <w:proofErr w:type="spellEnd"/>
            <w:r w:rsidRPr="00331244">
              <w:rPr>
                <w:sz w:val="18"/>
                <w:szCs w:val="18"/>
              </w:rPr>
              <w:t xml:space="preserve"> rather than around the entire lake perimeter</w:t>
            </w:r>
          </w:p>
        </w:tc>
        <w:tc>
          <w:tcPr>
            <w:tcW w:w="2268" w:type="dxa"/>
            <w:vMerge w:val="restart"/>
            <w:tcBorders>
              <w:top w:val="single" w:sz="4" w:space="0" w:color="auto"/>
              <w:left w:val="single" w:sz="4" w:space="0" w:color="auto"/>
              <w:right w:val="single" w:sz="4" w:space="0" w:color="auto"/>
            </w:tcBorders>
          </w:tcPr>
          <w:p w14:paraId="51841C2C" w14:textId="77777777" w:rsidR="00331244" w:rsidRPr="00331244" w:rsidRDefault="00331244" w:rsidP="00F65916">
            <w:pPr>
              <w:tabs>
                <w:tab w:val="left" w:pos="12474"/>
              </w:tabs>
              <w:spacing w:before="60" w:after="60"/>
              <w:rPr>
                <w:sz w:val="18"/>
                <w:szCs w:val="18"/>
              </w:rPr>
            </w:pPr>
            <w:r w:rsidRPr="00331244">
              <w:rPr>
                <w:sz w:val="18"/>
                <w:szCs w:val="18"/>
              </w:rPr>
              <w:t>Pillar 5 - Species composition</w:t>
            </w:r>
          </w:p>
        </w:tc>
      </w:tr>
      <w:tr w:rsidR="00331244" w:rsidRPr="00331244" w14:paraId="6B085E06" w14:textId="77777777" w:rsidTr="00F65916">
        <w:tc>
          <w:tcPr>
            <w:tcW w:w="1418" w:type="dxa"/>
            <w:vMerge/>
            <w:tcBorders>
              <w:left w:val="single" w:sz="4" w:space="0" w:color="auto"/>
              <w:right w:val="single" w:sz="4" w:space="0" w:color="auto"/>
            </w:tcBorders>
            <w:hideMark/>
          </w:tcPr>
          <w:p w14:paraId="4345A3DB" w14:textId="77777777" w:rsidR="00331244" w:rsidRPr="00331244" w:rsidRDefault="00331244" w:rsidP="00F65916">
            <w:pPr>
              <w:tabs>
                <w:tab w:val="left" w:pos="12474"/>
              </w:tabs>
              <w:spacing w:before="60" w:after="60"/>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1ABE864" w14:textId="77777777" w:rsidR="00331244" w:rsidRPr="00331244" w:rsidRDefault="00331244" w:rsidP="00F65916">
            <w:pPr>
              <w:tabs>
                <w:tab w:val="left" w:pos="12474"/>
              </w:tabs>
              <w:spacing w:before="60" w:after="60"/>
              <w:rPr>
                <w:sz w:val="18"/>
                <w:szCs w:val="18"/>
              </w:rPr>
            </w:pPr>
            <w:r w:rsidRPr="00331244">
              <w:rPr>
                <w:sz w:val="18"/>
                <w:szCs w:val="18"/>
              </w:rPr>
              <w:t>NNS Combined score weighted by species impact</w:t>
            </w:r>
          </w:p>
        </w:tc>
        <w:tc>
          <w:tcPr>
            <w:tcW w:w="3662" w:type="dxa"/>
            <w:tcBorders>
              <w:top w:val="single" w:sz="4" w:space="0" w:color="auto"/>
              <w:left w:val="single" w:sz="4" w:space="0" w:color="auto"/>
              <w:bottom w:val="single" w:sz="4" w:space="0" w:color="auto"/>
              <w:right w:val="single" w:sz="4" w:space="0" w:color="auto"/>
            </w:tcBorders>
          </w:tcPr>
          <w:p w14:paraId="1AFF2A62" w14:textId="77777777" w:rsidR="00331244" w:rsidRPr="00331244" w:rsidRDefault="00331244" w:rsidP="00F65916">
            <w:pPr>
              <w:tabs>
                <w:tab w:val="left" w:pos="12474"/>
              </w:tabs>
              <w:spacing w:before="60" w:after="60"/>
              <w:rPr>
                <w:sz w:val="18"/>
                <w:szCs w:val="18"/>
              </w:rPr>
            </w:pPr>
            <w:r w:rsidRPr="00331244">
              <w:rPr>
                <w:sz w:val="18"/>
                <w:szCs w:val="18"/>
              </w:rPr>
              <w:t xml:space="preserve">Species records collated via the NBN or BRC </w:t>
            </w:r>
          </w:p>
        </w:tc>
        <w:tc>
          <w:tcPr>
            <w:tcW w:w="2268" w:type="dxa"/>
            <w:tcBorders>
              <w:left w:val="single" w:sz="4" w:space="0" w:color="auto"/>
              <w:right w:val="single" w:sz="4" w:space="0" w:color="auto"/>
            </w:tcBorders>
          </w:tcPr>
          <w:p w14:paraId="4A09B436" w14:textId="77777777" w:rsidR="00331244" w:rsidRPr="00331244" w:rsidRDefault="00331244" w:rsidP="00F65916">
            <w:pPr>
              <w:tabs>
                <w:tab w:val="left" w:pos="12474"/>
              </w:tabs>
              <w:spacing w:before="60" w:after="60"/>
              <w:rPr>
                <w:sz w:val="18"/>
                <w:szCs w:val="18"/>
              </w:rPr>
            </w:pPr>
            <w:r w:rsidRPr="00331244">
              <w:rPr>
                <w:sz w:val="18"/>
                <w:szCs w:val="18"/>
              </w:rPr>
              <w:t>NNS would be recorded by NCAP surveys</w:t>
            </w:r>
          </w:p>
        </w:tc>
        <w:tc>
          <w:tcPr>
            <w:tcW w:w="3709" w:type="dxa"/>
            <w:tcBorders>
              <w:left w:val="single" w:sz="4" w:space="0" w:color="auto"/>
              <w:right w:val="single" w:sz="4" w:space="0" w:color="auto"/>
            </w:tcBorders>
          </w:tcPr>
          <w:p w14:paraId="715367D0" w14:textId="77777777" w:rsidR="00331244" w:rsidRPr="00331244" w:rsidRDefault="00331244" w:rsidP="00F65916">
            <w:pPr>
              <w:tabs>
                <w:tab w:val="left" w:pos="12474"/>
              </w:tabs>
              <w:spacing w:before="60" w:after="60"/>
              <w:rPr>
                <w:sz w:val="18"/>
                <w:szCs w:val="18"/>
              </w:rPr>
            </w:pPr>
            <w:r w:rsidRPr="00331244">
              <w:rPr>
                <w:sz w:val="18"/>
                <w:szCs w:val="18"/>
              </w:rPr>
              <w:t>There may be the capacity to use lake specific data based on NCEAP surveys rather than tetrad records.</w:t>
            </w:r>
          </w:p>
        </w:tc>
        <w:tc>
          <w:tcPr>
            <w:tcW w:w="2268" w:type="dxa"/>
            <w:vMerge/>
            <w:tcBorders>
              <w:left w:val="single" w:sz="4" w:space="0" w:color="auto"/>
              <w:right w:val="single" w:sz="4" w:space="0" w:color="auto"/>
            </w:tcBorders>
          </w:tcPr>
          <w:p w14:paraId="27C27B7E" w14:textId="77777777" w:rsidR="00331244" w:rsidRPr="00331244" w:rsidRDefault="00331244" w:rsidP="00F65916">
            <w:pPr>
              <w:tabs>
                <w:tab w:val="left" w:pos="12474"/>
              </w:tabs>
              <w:spacing w:before="60" w:after="60"/>
              <w:rPr>
                <w:sz w:val="18"/>
                <w:szCs w:val="18"/>
              </w:rPr>
            </w:pPr>
          </w:p>
        </w:tc>
      </w:tr>
      <w:tr w:rsidR="00331244" w:rsidRPr="00331244" w14:paraId="7C8A6A16" w14:textId="77777777" w:rsidTr="00F65916">
        <w:tc>
          <w:tcPr>
            <w:tcW w:w="1418" w:type="dxa"/>
            <w:tcBorders>
              <w:top w:val="single" w:sz="4" w:space="0" w:color="auto"/>
              <w:left w:val="single" w:sz="4" w:space="0" w:color="auto"/>
              <w:bottom w:val="single" w:sz="4" w:space="0" w:color="auto"/>
              <w:right w:val="single" w:sz="4" w:space="0" w:color="auto"/>
            </w:tcBorders>
          </w:tcPr>
          <w:p w14:paraId="3B0BF06F" w14:textId="77777777" w:rsidR="00331244" w:rsidRPr="00331244" w:rsidRDefault="00331244" w:rsidP="00F65916">
            <w:pPr>
              <w:tabs>
                <w:tab w:val="left" w:pos="12474"/>
              </w:tabs>
              <w:spacing w:before="60" w:after="60"/>
              <w:rPr>
                <w:sz w:val="18"/>
                <w:szCs w:val="18"/>
              </w:rPr>
            </w:pPr>
            <w:r w:rsidRPr="00331244">
              <w:rPr>
                <w:rFonts w:cs="Arial"/>
                <w:bCs/>
                <w:sz w:val="18"/>
                <w:szCs w:val="18"/>
              </w:rPr>
              <w:t>Landscape connectivity</w:t>
            </w:r>
          </w:p>
        </w:tc>
        <w:tc>
          <w:tcPr>
            <w:tcW w:w="1843" w:type="dxa"/>
            <w:tcBorders>
              <w:top w:val="single" w:sz="4" w:space="0" w:color="auto"/>
              <w:left w:val="single" w:sz="4" w:space="0" w:color="auto"/>
              <w:bottom w:val="single" w:sz="4" w:space="0" w:color="auto"/>
              <w:right w:val="single" w:sz="4" w:space="0" w:color="auto"/>
            </w:tcBorders>
          </w:tcPr>
          <w:p w14:paraId="5413ADA9" w14:textId="77777777" w:rsidR="00331244" w:rsidRPr="00331244" w:rsidRDefault="00331244" w:rsidP="00F65916">
            <w:pPr>
              <w:tabs>
                <w:tab w:val="left" w:pos="12474"/>
              </w:tabs>
              <w:spacing w:before="60" w:after="60"/>
              <w:rPr>
                <w:sz w:val="18"/>
                <w:szCs w:val="18"/>
              </w:rPr>
            </w:pPr>
            <w:r w:rsidRPr="00331244">
              <w:rPr>
                <w:rFonts w:cs="Arial"/>
                <w:bCs/>
                <w:sz w:val="18"/>
                <w:szCs w:val="18"/>
              </w:rPr>
              <w:t>Number of lakes</w:t>
            </w:r>
          </w:p>
        </w:tc>
        <w:tc>
          <w:tcPr>
            <w:tcW w:w="3662" w:type="dxa"/>
            <w:tcBorders>
              <w:top w:val="single" w:sz="4" w:space="0" w:color="auto"/>
              <w:left w:val="single" w:sz="4" w:space="0" w:color="auto"/>
              <w:bottom w:val="single" w:sz="4" w:space="0" w:color="auto"/>
              <w:right w:val="single" w:sz="4" w:space="0" w:color="auto"/>
            </w:tcBorders>
          </w:tcPr>
          <w:p w14:paraId="11FA1659" w14:textId="77777777" w:rsidR="00331244" w:rsidRPr="00331244" w:rsidRDefault="00331244" w:rsidP="00F65916">
            <w:pPr>
              <w:tabs>
                <w:tab w:val="left" w:pos="12474"/>
              </w:tabs>
              <w:spacing w:before="60" w:after="60"/>
              <w:rPr>
                <w:sz w:val="18"/>
                <w:szCs w:val="18"/>
              </w:rPr>
            </w:pPr>
            <w:r w:rsidRPr="00331244">
              <w:rPr>
                <w:rFonts w:cs="Arial"/>
                <w:bCs/>
                <w:sz w:val="18"/>
                <w:szCs w:val="18"/>
              </w:rPr>
              <w:t>Previously been considered to be stable but recent analysis shows 10% of water bodies had been lost since creation of the lakes inventory</w:t>
            </w:r>
          </w:p>
        </w:tc>
        <w:tc>
          <w:tcPr>
            <w:tcW w:w="2268" w:type="dxa"/>
            <w:tcBorders>
              <w:top w:val="single" w:sz="4" w:space="0" w:color="auto"/>
              <w:left w:val="single" w:sz="4" w:space="0" w:color="auto"/>
              <w:bottom w:val="single" w:sz="4" w:space="0" w:color="auto"/>
              <w:right w:val="single" w:sz="4" w:space="0" w:color="auto"/>
            </w:tcBorders>
          </w:tcPr>
          <w:p w14:paraId="423801AA" w14:textId="77777777" w:rsidR="00331244" w:rsidRPr="00331244" w:rsidRDefault="00331244" w:rsidP="00F65916">
            <w:pPr>
              <w:tabs>
                <w:tab w:val="left" w:pos="12474"/>
              </w:tabs>
              <w:spacing w:before="60" w:after="60"/>
              <w:rPr>
                <w:sz w:val="18"/>
                <w:szCs w:val="18"/>
              </w:rPr>
            </w:pPr>
            <w:r w:rsidRPr="00331244">
              <w:rPr>
                <w:rFonts w:cs="Arial"/>
                <w:bCs/>
                <w:sz w:val="18"/>
                <w:szCs w:val="18"/>
              </w:rPr>
              <w:t>No</w:t>
            </w:r>
          </w:p>
        </w:tc>
        <w:tc>
          <w:tcPr>
            <w:tcW w:w="3709" w:type="dxa"/>
            <w:tcBorders>
              <w:top w:val="single" w:sz="4" w:space="0" w:color="auto"/>
              <w:left w:val="single" w:sz="4" w:space="0" w:color="auto"/>
              <w:bottom w:val="single" w:sz="4" w:space="0" w:color="auto"/>
              <w:right w:val="single" w:sz="4" w:space="0" w:color="auto"/>
            </w:tcBorders>
          </w:tcPr>
          <w:p w14:paraId="79A4AC79" w14:textId="77777777" w:rsidR="00331244" w:rsidRPr="00331244" w:rsidRDefault="00331244" w:rsidP="00F65916">
            <w:pPr>
              <w:tabs>
                <w:tab w:val="left" w:pos="12474"/>
              </w:tabs>
              <w:spacing w:before="60" w:after="60"/>
              <w:rPr>
                <w:sz w:val="18"/>
                <w:szCs w:val="18"/>
              </w:rPr>
            </w:pPr>
            <w:r w:rsidRPr="00331244">
              <w:rPr>
                <w:rFonts w:cs="Arial"/>
                <w:bCs/>
                <w:sz w:val="18"/>
                <w:szCs w:val="18"/>
              </w:rPr>
              <w:t>Assessment of the best way to evaluate this, possibly use living England map.</w:t>
            </w:r>
          </w:p>
        </w:tc>
        <w:tc>
          <w:tcPr>
            <w:tcW w:w="2268" w:type="dxa"/>
            <w:tcBorders>
              <w:top w:val="single" w:sz="4" w:space="0" w:color="auto"/>
              <w:left w:val="single" w:sz="4" w:space="0" w:color="auto"/>
              <w:bottom w:val="single" w:sz="4" w:space="0" w:color="auto"/>
              <w:right w:val="single" w:sz="4" w:space="0" w:color="auto"/>
            </w:tcBorders>
          </w:tcPr>
          <w:p w14:paraId="3D79965E" w14:textId="77777777" w:rsidR="00331244" w:rsidRPr="00331244" w:rsidRDefault="00331244" w:rsidP="00F65916">
            <w:pPr>
              <w:tabs>
                <w:tab w:val="left" w:pos="12474"/>
              </w:tabs>
              <w:spacing w:before="60" w:after="60"/>
              <w:rPr>
                <w:sz w:val="18"/>
                <w:szCs w:val="18"/>
              </w:rPr>
            </w:pPr>
          </w:p>
        </w:tc>
      </w:tr>
    </w:tbl>
    <w:p w14:paraId="6514DB4E" w14:textId="77777777" w:rsidR="00331244" w:rsidRPr="00331244" w:rsidRDefault="00331244" w:rsidP="00331244">
      <w:pPr>
        <w:rPr>
          <w:rFonts w:asciiTheme="minorHAnsi" w:hAnsiTheme="minorHAnsi"/>
          <w:sz w:val="22"/>
        </w:rPr>
      </w:pPr>
    </w:p>
    <w:p w14:paraId="6C2E2F5A" w14:textId="77777777" w:rsidR="00331244" w:rsidRPr="00331244" w:rsidRDefault="00331244" w:rsidP="00331244">
      <w:pPr>
        <w:rPr>
          <w:rFonts w:asciiTheme="minorHAnsi" w:hAnsiTheme="minorHAnsi"/>
          <w:sz w:val="22"/>
        </w:rPr>
      </w:pPr>
    </w:p>
    <w:p w14:paraId="42DB7EBD" w14:textId="77777777" w:rsidR="00331244" w:rsidRDefault="00331244">
      <w:pPr>
        <w:rPr>
          <w:b/>
        </w:rPr>
      </w:pPr>
      <w:r>
        <w:rPr>
          <w:b/>
        </w:rPr>
        <w:br w:type="page"/>
      </w:r>
    </w:p>
    <w:p w14:paraId="7999F9FD" w14:textId="77777777" w:rsidR="00331244" w:rsidRPr="00331244" w:rsidRDefault="00331244" w:rsidP="00331244">
      <w:pPr>
        <w:spacing w:before="360"/>
        <w:rPr>
          <w:rFonts w:asciiTheme="minorHAnsi" w:hAnsiTheme="minorHAnsi"/>
          <w:sz w:val="22"/>
        </w:rPr>
      </w:pPr>
      <w:r w:rsidRPr="00331244">
        <w:rPr>
          <w:b/>
        </w:rPr>
        <w:lastRenderedPageBreak/>
        <w:t xml:space="preserve">Table </w:t>
      </w:r>
      <w:r>
        <w:rPr>
          <w:b/>
        </w:rPr>
        <w:t>3</w:t>
      </w:r>
      <w:r w:rsidRPr="00331244">
        <w:rPr>
          <w:b/>
        </w:rPr>
        <w:t>. Attributes being used for the pond component of B6</w:t>
      </w:r>
      <w:r>
        <w:rPr>
          <w:b/>
        </w:rPr>
        <w:t>.</w:t>
      </w:r>
    </w:p>
    <w:tbl>
      <w:tblPr>
        <w:tblStyle w:val="TableGrid1"/>
        <w:tblW w:w="15982" w:type="dxa"/>
        <w:tblInd w:w="-998" w:type="dxa"/>
        <w:tblLook w:val="04A0" w:firstRow="1" w:lastRow="0" w:firstColumn="1" w:lastColumn="0" w:noHBand="0" w:noVBand="1"/>
      </w:tblPr>
      <w:tblGrid>
        <w:gridCol w:w="1361"/>
        <w:gridCol w:w="2467"/>
        <w:gridCol w:w="4111"/>
        <w:gridCol w:w="2888"/>
        <w:gridCol w:w="2900"/>
        <w:gridCol w:w="2255"/>
      </w:tblGrid>
      <w:tr w:rsidR="00331244" w:rsidRPr="00331244" w14:paraId="7EEB446E" w14:textId="77777777" w:rsidTr="00F65916">
        <w:trPr>
          <w:tblHeader/>
        </w:trPr>
        <w:tc>
          <w:tcPr>
            <w:tcW w:w="1361" w:type="dxa"/>
            <w:tcBorders>
              <w:top w:val="single" w:sz="4" w:space="0" w:color="auto"/>
              <w:left w:val="single" w:sz="4" w:space="0" w:color="auto"/>
              <w:bottom w:val="single" w:sz="4" w:space="0" w:color="auto"/>
              <w:right w:val="single" w:sz="4" w:space="0" w:color="auto"/>
            </w:tcBorders>
            <w:hideMark/>
          </w:tcPr>
          <w:p w14:paraId="23185D3E" w14:textId="77777777" w:rsidR="00331244" w:rsidRPr="00331244" w:rsidRDefault="00331244" w:rsidP="00331244">
            <w:pPr>
              <w:spacing w:before="60" w:after="60"/>
              <w:jc w:val="center"/>
              <w:rPr>
                <w:b/>
                <w:sz w:val="20"/>
              </w:rPr>
            </w:pPr>
            <w:r w:rsidRPr="00331244">
              <w:rPr>
                <w:b/>
                <w:sz w:val="20"/>
              </w:rPr>
              <w:t>Naturalness component</w:t>
            </w:r>
          </w:p>
        </w:tc>
        <w:tc>
          <w:tcPr>
            <w:tcW w:w="2467" w:type="dxa"/>
            <w:tcBorders>
              <w:top w:val="single" w:sz="4" w:space="0" w:color="auto"/>
              <w:left w:val="single" w:sz="4" w:space="0" w:color="auto"/>
              <w:bottom w:val="single" w:sz="4" w:space="0" w:color="auto"/>
              <w:right w:val="single" w:sz="4" w:space="0" w:color="auto"/>
            </w:tcBorders>
            <w:hideMark/>
          </w:tcPr>
          <w:p w14:paraId="78BDD096" w14:textId="77777777" w:rsidR="00331244" w:rsidRPr="00331244" w:rsidRDefault="00331244" w:rsidP="00331244">
            <w:pPr>
              <w:spacing w:before="60" w:after="60"/>
              <w:jc w:val="center"/>
              <w:rPr>
                <w:b/>
                <w:sz w:val="20"/>
              </w:rPr>
            </w:pPr>
            <w:r w:rsidRPr="00331244">
              <w:rPr>
                <w:b/>
                <w:sz w:val="20"/>
              </w:rPr>
              <w:t>Attributes</w:t>
            </w:r>
          </w:p>
        </w:tc>
        <w:tc>
          <w:tcPr>
            <w:tcW w:w="4111" w:type="dxa"/>
            <w:tcBorders>
              <w:top w:val="single" w:sz="4" w:space="0" w:color="auto"/>
              <w:left w:val="single" w:sz="4" w:space="0" w:color="auto"/>
              <w:bottom w:val="single" w:sz="4" w:space="0" w:color="auto"/>
              <w:right w:val="single" w:sz="4" w:space="0" w:color="auto"/>
            </w:tcBorders>
          </w:tcPr>
          <w:p w14:paraId="24F80C1F" w14:textId="77777777" w:rsidR="00331244" w:rsidRPr="00331244" w:rsidRDefault="00331244" w:rsidP="00331244">
            <w:pPr>
              <w:spacing w:before="60" w:after="60"/>
              <w:jc w:val="center"/>
              <w:rPr>
                <w:b/>
                <w:sz w:val="20"/>
              </w:rPr>
            </w:pPr>
            <w:r w:rsidRPr="00331244">
              <w:rPr>
                <w:b/>
                <w:sz w:val="20"/>
              </w:rPr>
              <w:t>Comments</w:t>
            </w:r>
          </w:p>
        </w:tc>
        <w:tc>
          <w:tcPr>
            <w:tcW w:w="2888" w:type="dxa"/>
            <w:tcBorders>
              <w:top w:val="single" w:sz="4" w:space="0" w:color="auto"/>
              <w:left w:val="single" w:sz="4" w:space="0" w:color="auto"/>
              <w:bottom w:val="single" w:sz="4" w:space="0" w:color="auto"/>
              <w:right w:val="single" w:sz="4" w:space="0" w:color="auto"/>
            </w:tcBorders>
          </w:tcPr>
          <w:p w14:paraId="5AF5BE07" w14:textId="77777777" w:rsidR="00331244" w:rsidRPr="00331244" w:rsidRDefault="00331244" w:rsidP="00331244">
            <w:pPr>
              <w:spacing w:before="60" w:after="60"/>
              <w:jc w:val="center"/>
              <w:rPr>
                <w:b/>
                <w:sz w:val="20"/>
              </w:rPr>
            </w:pPr>
            <w:r w:rsidRPr="00331244">
              <w:rPr>
                <w:b/>
                <w:sz w:val="20"/>
              </w:rPr>
              <w:t>Coverage under proposed NECAP</w:t>
            </w:r>
          </w:p>
        </w:tc>
        <w:tc>
          <w:tcPr>
            <w:tcW w:w="2900" w:type="dxa"/>
            <w:tcBorders>
              <w:top w:val="single" w:sz="4" w:space="0" w:color="auto"/>
              <w:left w:val="single" w:sz="4" w:space="0" w:color="auto"/>
              <w:bottom w:val="single" w:sz="4" w:space="0" w:color="auto"/>
              <w:right w:val="single" w:sz="4" w:space="0" w:color="auto"/>
            </w:tcBorders>
          </w:tcPr>
          <w:p w14:paraId="2087F84C" w14:textId="77777777" w:rsidR="00331244" w:rsidRPr="00331244" w:rsidRDefault="00331244" w:rsidP="00331244">
            <w:pPr>
              <w:spacing w:before="60" w:after="60"/>
              <w:jc w:val="center"/>
              <w:rPr>
                <w:b/>
                <w:sz w:val="20"/>
              </w:rPr>
            </w:pPr>
            <w:r w:rsidRPr="00331244">
              <w:rPr>
                <w:b/>
                <w:sz w:val="20"/>
              </w:rPr>
              <w:t>Activities required under future contract</w:t>
            </w:r>
          </w:p>
        </w:tc>
        <w:tc>
          <w:tcPr>
            <w:tcW w:w="2255" w:type="dxa"/>
            <w:tcBorders>
              <w:top w:val="single" w:sz="4" w:space="0" w:color="auto"/>
              <w:left w:val="single" w:sz="4" w:space="0" w:color="auto"/>
              <w:bottom w:val="single" w:sz="4" w:space="0" w:color="auto"/>
              <w:right w:val="single" w:sz="4" w:space="0" w:color="auto"/>
            </w:tcBorders>
          </w:tcPr>
          <w:p w14:paraId="1B4D48B7" w14:textId="77777777" w:rsidR="00331244" w:rsidRPr="00331244" w:rsidRDefault="00331244" w:rsidP="00331244">
            <w:pPr>
              <w:spacing w:before="60" w:after="60"/>
              <w:jc w:val="center"/>
              <w:rPr>
                <w:b/>
                <w:sz w:val="20"/>
              </w:rPr>
            </w:pPr>
            <w:r w:rsidRPr="00331244">
              <w:rPr>
                <w:b/>
                <w:sz w:val="20"/>
              </w:rPr>
              <w:t>Read-across to Indicator D1 pillars of natural function</w:t>
            </w:r>
            <w:r w:rsidRPr="00331244">
              <w:rPr>
                <w:b/>
                <w:sz w:val="20"/>
                <w:vertAlign w:val="superscript"/>
              </w:rPr>
              <w:t>1</w:t>
            </w:r>
          </w:p>
        </w:tc>
      </w:tr>
      <w:tr w:rsidR="00331244" w:rsidRPr="00331244" w14:paraId="1677331A" w14:textId="77777777" w:rsidTr="00F65916">
        <w:tc>
          <w:tcPr>
            <w:tcW w:w="1361" w:type="dxa"/>
            <w:tcBorders>
              <w:top w:val="single" w:sz="4" w:space="0" w:color="auto"/>
              <w:left w:val="single" w:sz="4" w:space="0" w:color="auto"/>
              <w:right w:val="single" w:sz="4" w:space="0" w:color="auto"/>
            </w:tcBorders>
          </w:tcPr>
          <w:p w14:paraId="22AD39C2" w14:textId="77777777" w:rsidR="00331244" w:rsidRPr="00331244" w:rsidRDefault="00331244" w:rsidP="00331244">
            <w:pPr>
              <w:spacing w:before="60" w:after="60"/>
              <w:rPr>
                <w:sz w:val="18"/>
                <w:szCs w:val="18"/>
              </w:rPr>
            </w:pPr>
            <w:r w:rsidRPr="00331244">
              <w:rPr>
                <w:sz w:val="18"/>
                <w:szCs w:val="18"/>
              </w:rPr>
              <w:t>Landscape connectivity</w:t>
            </w:r>
          </w:p>
        </w:tc>
        <w:tc>
          <w:tcPr>
            <w:tcW w:w="2467" w:type="dxa"/>
            <w:tcBorders>
              <w:top w:val="single" w:sz="4" w:space="0" w:color="auto"/>
              <w:left w:val="single" w:sz="4" w:space="0" w:color="auto"/>
              <w:bottom w:val="single" w:sz="4" w:space="0" w:color="auto"/>
              <w:right w:val="single" w:sz="4" w:space="0" w:color="auto"/>
            </w:tcBorders>
          </w:tcPr>
          <w:p w14:paraId="6A8D7C73" w14:textId="77777777" w:rsidR="00331244" w:rsidRPr="00331244" w:rsidRDefault="00331244" w:rsidP="00331244">
            <w:pPr>
              <w:spacing w:before="60" w:after="60"/>
              <w:rPr>
                <w:sz w:val="16"/>
                <w:szCs w:val="16"/>
              </w:rPr>
            </w:pPr>
            <w:r w:rsidRPr="00331244">
              <w:rPr>
                <w:sz w:val="16"/>
                <w:szCs w:val="16"/>
              </w:rPr>
              <w:t>Number of ponds</w:t>
            </w:r>
          </w:p>
        </w:tc>
        <w:tc>
          <w:tcPr>
            <w:tcW w:w="4111" w:type="dxa"/>
            <w:tcBorders>
              <w:top w:val="single" w:sz="4" w:space="0" w:color="auto"/>
              <w:left w:val="single" w:sz="4" w:space="0" w:color="auto"/>
              <w:bottom w:val="single" w:sz="4" w:space="0" w:color="auto"/>
              <w:right w:val="single" w:sz="4" w:space="0" w:color="auto"/>
            </w:tcBorders>
          </w:tcPr>
          <w:p w14:paraId="50EC31BA" w14:textId="77777777" w:rsidR="00331244" w:rsidRPr="00331244" w:rsidRDefault="00331244" w:rsidP="00331244">
            <w:pPr>
              <w:spacing w:before="60" w:after="60"/>
              <w:rPr>
                <w:sz w:val="18"/>
                <w:szCs w:val="18"/>
              </w:rPr>
            </w:pPr>
            <w:r w:rsidRPr="00331244">
              <w:rPr>
                <w:sz w:val="18"/>
                <w:szCs w:val="18"/>
              </w:rPr>
              <w:t>Counts in 1km</w:t>
            </w:r>
            <w:r w:rsidRPr="00331244">
              <w:rPr>
                <w:sz w:val="18"/>
                <w:szCs w:val="18"/>
                <w:vertAlign w:val="superscript"/>
              </w:rPr>
              <w:t>2</w:t>
            </w:r>
            <w:r w:rsidRPr="00331244">
              <w:rPr>
                <w:sz w:val="18"/>
                <w:szCs w:val="18"/>
              </w:rPr>
              <w:t xml:space="preserve"> survey squares extrapolated to a national scale </w:t>
            </w:r>
          </w:p>
        </w:tc>
        <w:tc>
          <w:tcPr>
            <w:tcW w:w="2888" w:type="dxa"/>
            <w:tcBorders>
              <w:top w:val="single" w:sz="4" w:space="0" w:color="auto"/>
              <w:left w:val="single" w:sz="4" w:space="0" w:color="auto"/>
              <w:right w:val="single" w:sz="4" w:space="0" w:color="auto"/>
            </w:tcBorders>
          </w:tcPr>
          <w:p w14:paraId="103C8045" w14:textId="77777777" w:rsidR="00331244" w:rsidRPr="00331244" w:rsidRDefault="00331244" w:rsidP="00331244">
            <w:pPr>
              <w:spacing w:before="60" w:after="60"/>
              <w:rPr>
                <w:sz w:val="18"/>
                <w:szCs w:val="18"/>
              </w:rPr>
            </w:pPr>
            <w:r w:rsidRPr="00331244">
              <w:rPr>
                <w:sz w:val="18"/>
                <w:szCs w:val="18"/>
              </w:rPr>
              <w:t>Methodology yet to be confirmed but should be</w:t>
            </w:r>
          </w:p>
        </w:tc>
        <w:tc>
          <w:tcPr>
            <w:tcW w:w="2900" w:type="dxa"/>
            <w:tcBorders>
              <w:top w:val="single" w:sz="4" w:space="0" w:color="auto"/>
              <w:left w:val="single" w:sz="4" w:space="0" w:color="auto"/>
              <w:right w:val="single" w:sz="4" w:space="0" w:color="auto"/>
            </w:tcBorders>
          </w:tcPr>
          <w:p w14:paraId="7C11866B" w14:textId="77777777" w:rsidR="00331244" w:rsidRPr="00331244" w:rsidRDefault="00331244" w:rsidP="00331244">
            <w:pPr>
              <w:spacing w:before="60" w:after="60"/>
              <w:rPr>
                <w:sz w:val="18"/>
                <w:szCs w:val="18"/>
              </w:rPr>
            </w:pPr>
            <w:r w:rsidRPr="00331244">
              <w:rPr>
                <w:sz w:val="18"/>
                <w:szCs w:val="18"/>
              </w:rPr>
              <w:t>Data from JP016 could be used to create wheel diagrams</w:t>
            </w:r>
          </w:p>
        </w:tc>
        <w:tc>
          <w:tcPr>
            <w:tcW w:w="2255" w:type="dxa"/>
            <w:tcBorders>
              <w:top w:val="single" w:sz="4" w:space="0" w:color="auto"/>
              <w:left w:val="single" w:sz="4" w:space="0" w:color="auto"/>
              <w:right w:val="single" w:sz="4" w:space="0" w:color="auto"/>
            </w:tcBorders>
          </w:tcPr>
          <w:p w14:paraId="475EAF48" w14:textId="77777777" w:rsidR="00331244" w:rsidRPr="00331244" w:rsidRDefault="00331244" w:rsidP="00331244">
            <w:pPr>
              <w:spacing w:before="60" w:after="60"/>
              <w:rPr>
                <w:sz w:val="18"/>
                <w:szCs w:val="18"/>
              </w:rPr>
            </w:pPr>
          </w:p>
        </w:tc>
      </w:tr>
      <w:tr w:rsidR="00331244" w:rsidRPr="00331244" w14:paraId="7A9A1836" w14:textId="77777777" w:rsidTr="00F65916">
        <w:tc>
          <w:tcPr>
            <w:tcW w:w="1361" w:type="dxa"/>
            <w:tcBorders>
              <w:top w:val="single" w:sz="4" w:space="0" w:color="auto"/>
              <w:left w:val="single" w:sz="4" w:space="0" w:color="auto"/>
              <w:right w:val="single" w:sz="4" w:space="0" w:color="auto"/>
            </w:tcBorders>
            <w:hideMark/>
          </w:tcPr>
          <w:p w14:paraId="75F02D08" w14:textId="77777777" w:rsidR="00331244" w:rsidRPr="00331244" w:rsidRDefault="00331244" w:rsidP="00331244">
            <w:pPr>
              <w:spacing w:before="60" w:after="60"/>
              <w:rPr>
                <w:sz w:val="18"/>
                <w:szCs w:val="18"/>
              </w:rPr>
            </w:pPr>
            <w:r w:rsidRPr="00331244">
              <w:rPr>
                <w:sz w:val="18"/>
                <w:szCs w:val="18"/>
              </w:rPr>
              <w:t>Hydrological</w:t>
            </w:r>
          </w:p>
        </w:tc>
        <w:tc>
          <w:tcPr>
            <w:tcW w:w="2467" w:type="dxa"/>
            <w:tcBorders>
              <w:top w:val="single" w:sz="4" w:space="0" w:color="auto"/>
              <w:left w:val="single" w:sz="4" w:space="0" w:color="auto"/>
              <w:bottom w:val="single" w:sz="4" w:space="0" w:color="auto"/>
              <w:right w:val="single" w:sz="4" w:space="0" w:color="auto"/>
            </w:tcBorders>
          </w:tcPr>
          <w:p w14:paraId="19FC7BC7" w14:textId="77777777" w:rsidR="00331244" w:rsidRPr="00331244" w:rsidRDefault="00331244" w:rsidP="00331244">
            <w:pPr>
              <w:spacing w:before="60" w:after="60"/>
              <w:rPr>
                <w:sz w:val="18"/>
                <w:szCs w:val="18"/>
              </w:rPr>
            </w:pPr>
            <w:r w:rsidRPr="00331244">
              <w:rPr>
                <w:sz w:val="16"/>
                <w:szCs w:val="16"/>
              </w:rPr>
              <w:t>Presence of artificial inflows and outflows or water control structures</w:t>
            </w:r>
          </w:p>
        </w:tc>
        <w:tc>
          <w:tcPr>
            <w:tcW w:w="4111" w:type="dxa"/>
            <w:tcBorders>
              <w:top w:val="single" w:sz="4" w:space="0" w:color="auto"/>
              <w:left w:val="single" w:sz="4" w:space="0" w:color="auto"/>
              <w:bottom w:val="single" w:sz="4" w:space="0" w:color="auto"/>
              <w:right w:val="single" w:sz="4" w:space="0" w:color="auto"/>
            </w:tcBorders>
          </w:tcPr>
          <w:p w14:paraId="06253C1E" w14:textId="77777777" w:rsidR="00331244" w:rsidRPr="00331244" w:rsidRDefault="00331244" w:rsidP="00331244">
            <w:pPr>
              <w:spacing w:before="60" w:after="60"/>
              <w:rPr>
                <w:sz w:val="18"/>
                <w:szCs w:val="18"/>
              </w:rPr>
            </w:pPr>
            <w:r w:rsidRPr="00331244">
              <w:rPr>
                <w:sz w:val="18"/>
                <w:szCs w:val="18"/>
              </w:rPr>
              <w:t xml:space="preserve">Data not previously collected on this attribute but now incorporated into </w:t>
            </w:r>
            <w:proofErr w:type="spellStart"/>
            <w:r w:rsidRPr="00331244">
              <w:rPr>
                <w:sz w:val="18"/>
                <w:szCs w:val="18"/>
              </w:rPr>
              <w:t>pondnet</w:t>
            </w:r>
            <w:proofErr w:type="spellEnd"/>
          </w:p>
        </w:tc>
        <w:tc>
          <w:tcPr>
            <w:tcW w:w="2888" w:type="dxa"/>
            <w:tcBorders>
              <w:top w:val="single" w:sz="4" w:space="0" w:color="auto"/>
              <w:left w:val="single" w:sz="4" w:space="0" w:color="auto"/>
              <w:right w:val="single" w:sz="4" w:space="0" w:color="auto"/>
            </w:tcBorders>
          </w:tcPr>
          <w:p w14:paraId="5D7FEE90" w14:textId="77777777" w:rsidR="00331244" w:rsidRPr="00331244" w:rsidRDefault="00331244" w:rsidP="00331244">
            <w:pPr>
              <w:spacing w:before="60" w:after="60"/>
              <w:rPr>
                <w:sz w:val="18"/>
                <w:szCs w:val="18"/>
              </w:rPr>
            </w:pPr>
            <w:r w:rsidRPr="00331244">
              <w:rPr>
                <w:sz w:val="18"/>
                <w:szCs w:val="18"/>
              </w:rPr>
              <w:t>Methodology yet to be confirmed but should be</w:t>
            </w:r>
          </w:p>
        </w:tc>
        <w:tc>
          <w:tcPr>
            <w:tcW w:w="2900" w:type="dxa"/>
            <w:tcBorders>
              <w:top w:val="single" w:sz="4" w:space="0" w:color="auto"/>
              <w:left w:val="single" w:sz="4" w:space="0" w:color="auto"/>
              <w:right w:val="single" w:sz="4" w:space="0" w:color="auto"/>
            </w:tcBorders>
          </w:tcPr>
          <w:p w14:paraId="0FEFF5D6" w14:textId="77777777" w:rsidR="00331244" w:rsidRPr="00331244" w:rsidRDefault="00331244" w:rsidP="00331244">
            <w:pPr>
              <w:spacing w:before="60" w:after="60"/>
              <w:rPr>
                <w:sz w:val="18"/>
                <w:szCs w:val="18"/>
              </w:rPr>
            </w:pPr>
            <w:r w:rsidRPr="00331244">
              <w:rPr>
                <w:sz w:val="18"/>
                <w:szCs w:val="18"/>
              </w:rPr>
              <w:t>Data from JP016 could be used to create wheel diagrams</w:t>
            </w:r>
          </w:p>
        </w:tc>
        <w:tc>
          <w:tcPr>
            <w:tcW w:w="2255" w:type="dxa"/>
            <w:tcBorders>
              <w:top w:val="single" w:sz="4" w:space="0" w:color="auto"/>
              <w:left w:val="single" w:sz="4" w:space="0" w:color="auto"/>
              <w:right w:val="single" w:sz="4" w:space="0" w:color="auto"/>
            </w:tcBorders>
          </w:tcPr>
          <w:p w14:paraId="03B6DF53" w14:textId="77777777" w:rsidR="00331244" w:rsidRPr="00331244" w:rsidRDefault="00331244" w:rsidP="00331244">
            <w:pPr>
              <w:spacing w:before="60" w:after="60"/>
              <w:rPr>
                <w:sz w:val="18"/>
                <w:szCs w:val="18"/>
              </w:rPr>
            </w:pPr>
            <w:r w:rsidRPr="00331244">
              <w:rPr>
                <w:sz w:val="18"/>
                <w:szCs w:val="18"/>
              </w:rPr>
              <w:t>Pillar 1 - Hydrological</w:t>
            </w:r>
          </w:p>
          <w:p w14:paraId="19A218B2" w14:textId="77777777" w:rsidR="00331244" w:rsidRPr="00331244" w:rsidRDefault="00331244" w:rsidP="00331244">
            <w:pPr>
              <w:spacing w:before="60" w:after="60"/>
              <w:rPr>
                <w:sz w:val="18"/>
                <w:szCs w:val="18"/>
              </w:rPr>
            </w:pPr>
          </w:p>
        </w:tc>
      </w:tr>
      <w:tr w:rsidR="00331244" w:rsidRPr="00331244" w14:paraId="55CC2744" w14:textId="77777777" w:rsidTr="00F65916">
        <w:trPr>
          <w:trHeight w:val="948"/>
        </w:trPr>
        <w:tc>
          <w:tcPr>
            <w:tcW w:w="1361" w:type="dxa"/>
            <w:tcBorders>
              <w:top w:val="single" w:sz="4" w:space="0" w:color="auto"/>
              <w:left w:val="single" w:sz="4" w:space="0" w:color="auto"/>
              <w:right w:val="single" w:sz="4" w:space="0" w:color="auto"/>
            </w:tcBorders>
            <w:hideMark/>
          </w:tcPr>
          <w:p w14:paraId="049FCEA0" w14:textId="77777777" w:rsidR="00331244" w:rsidRPr="00331244" w:rsidRDefault="00331244" w:rsidP="00331244">
            <w:pPr>
              <w:spacing w:before="60" w:after="60"/>
              <w:rPr>
                <w:sz w:val="18"/>
                <w:szCs w:val="18"/>
              </w:rPr>
            </w:pPr>
            <w:r w:rsidRPr="00331244">
              <w:rPr>
                <w:sz w:val="18"/>
                <w:szCs w:val="18"/>
              </w:rPr>
              <w:t>Chemical (water quality)</w:t>
            </w:r>
          </w:p>
        </w:tc>
        <w:tc>
          <w:tcPr>
            <w:tcW w:w="2467" w:type="dxa"/>
            <w:tcBorders>
              <w:top w:val="single" w:sz="4" w:space="0" w:color="auto"/>
              <w:left w:val="single" w:sz="4" w:space="0" w:color="auto"/>
              <w:right w:val="single" w:sz="4" w:space="0" w:color="auto"/>
            </w:tcBorders>
            <w:hideMark/>
          </w:tcPr>
          <w:p w14:paraId="01C67F1C" w14:textId="77777777" w:rsidR="00331244" w:rsidRPr="00331244" w:rsidRDefault="00331244" w:rsidP="00331244">
            <w:pPr>
              <w:spacing w:before="60" w:after="60"/>
              <w:rPr>
                <w:sz w:val="18"/>
                <w:szCs w:val="18"/>
              </w:rPr>
            </w:pPr>
            <w:r w:rsidRPr="00331244">
              <w:rPr>
                <w:sz w:val="18"/>
                <w:szCs w:val="18"/>
              </w:rPr>
              <w:t>Nitrogen and phosphorus</w:t>
            </w:r>
          </w:p>
        </w:tc>
        <w:tc>
          <w:tcPr>
            <w:tcW w:w="4111" w:type="dxa"/>
            <w:tcBorders>
              <w:top w:val="single" w:sz="4" w:space="0" w:color="auto"/>
              <w:left w:val="single" w:sz="4" w:space="0" w:color="auto"/>
              <w:right w:val="single" w:sz="4" w:space="0" w:color="auto"/>
            </w:tcBorders>
          </w:tcPr>
          <w:p w14:paraId="37070461" w14:textId="77777777" w:rsidR="00331244" w:rsidRPr="00331244" w:rsidRDefault="00331244" w:rsidP="00331244">
            <w:pPr>
              <w:spacing w:before="60" w:after="60"/>
              <w:rPr>
                <w:sz w:val="18"/>
                <w:szCs w:val="18"/>
              </w:rPr>
            </w:pPr>
            <w:r w:rsidRPr="00331244">
              <w:rPr>
                <w:sz w:val="18"/>
                <w:szCs w:val="18"/>
              </w:rPr>
              <w:t xml:space="preserve">Whilst TN and TP would be ideal Nitrate and phosphate data has previously been collected for ponds and is achievable using handheld kits rather than lab analysis  </w:t>
            </w:r>
          </w:p>
        </w:tc>
        <w:tc>
          <w:tcPr>
            <w:tcW w:w="2888" w:type="dxa"/>
            <w:tcBorders>
              <w:top w:val="single" w:sz="4" w:space="0" w:color="auto"/>
              <w:left w:val="single" w:sz="4" w:space="0" w:color="auto"/>
              <w:right w:val="single" w:sz="4" w:space="0" w:color="auto"/>
            </w:tcBorders>
          </w:tcPr>
          <w:p w14:paraId="233FC15A" w14:textId="77777777" w:rsidR="00331244" w:rsidRPr="00331244" w:rsidRDefault="00331244" w:rsidP="00331244">
            <w:pPr>
              <w:spacing w:before="60" w:after="60"/>
              <w:rPr>
                <w:sz w:val="18"/>
                <w:szCs w:val="18"/>
              </w:rPr>
            </w:pPr>
            <w:r w:rsidRPr="00331244">
              <w:rPr>
                <w:sz w:val="18"/>
                <w:szCs w:val="18"/>
              </w:rPr>
              <w:t>Methodology yet to be confirmed but should be</w:t>
            </w:r>
          </w:p>
          <w:p w14:paraId="5FE96871" w14:textId="77777777" w:rsidR="00331244" w:rsidRPr="00331244" w:rsidRDefault="00331244" w:rsidP="00331244">
            <w:pPr>
              <w:spacing w:before="60" w:after="60"/>
              <w:rPr>
                <w:sz w:val="18"/>
                <w:szCs w:val="18"/>
              </w:rPr>
            </w:pPr>
          </w:p>
        </w:tc>
        <w:tc>
          <w:tcPr>
            <w:tcW w:w="2900" w:type="dxa"/>
            <w:tcBorders>
              <w:top w:val="single" w:sz="4" w:space="0" w:color="auto"/>
              <w:left w:val="single" w:sz="4" w:space="0" w:color="auto"/>
              <w:right w:val="single" w:sz="4" w:space="0" w:color="auto"/>
            </w:tcBorders>
          </w:tcPr>
          <w:p w14:paraId="1858B396" w14:textId="77777777" w:rsidR="00331244" w:rsidRPr="00331244" w:rsidRDefault="00331244" w:rsidP="00331244">
            <w:pPr>
              <w:spacing w:before="60" w:after="60"/>
              <w:rPr>
                <w:sz w:val="18"/>
                <w:szCs w:val="18"/>
              </w:rPr>
            </w:pPr>
            <w:r w:rsidRPr="00331244">
              <w:rPr>
                <w:sz w:val="18"/>
                <w:szCs w:val="18"/>
              </w:rPr>
              <w:t>Data from JP016 could be used to create wheel diagrams</w:t>
            </w:r>
          </w:p>
        </w:tc>
        <w:tc>
          <w:tcPr>
            <w:tcW w:w="2255" w:type="dxa"/>
            <w:vMerge w:val="restart"/>
            <w:tcBorders>
              <w:top w:val="single" w:sz="4" w:space="0" w:color="auto"/>
              <w:left w:val="single" w:sz="4" w:space="0" w:color="auto"/>
              <w:right w:val="single" w:sz="4" w:space="0" w:color="auto"/>
            </w:tcBorders>
          </w:tcPr>
          <w:p w14:paraId="1DEE30A0" w14:textId="77777777" w:rsidR="00331244" w:rsidRPr="00331244" w:rsidRDefault="00331244" w:rsidP="00331244">
            <w:pPr>
              <w:spacing w:before="60" w:after="60"/>
              <w:rPr>
                <w:sz w:val="18"/>
                <w:szCs w:val="18"/>
              </w:rPr>
            </w:pPr>
            <w:r w:rsidRPr="00331244">
              <w:rPr>
                <w:sz w:val="18"/>
                <w:szCs w:val="18"/>
              </w:rPr>
              <w:t>Pillar 2 - Chemical (Nutrient status)</w:t>
            </w:r>
          </w:p>
        </w:tc>
      </w:tr>
      <w:tr w:rsidR="00331244" w:rsidRPr="00331244" w14:paraId="2AB7441F" w14:textId="77777777" w:rsidTr="00F65916">
        <w:tc>
          <w:tcPr>
            <w:tcW w:w="1361" w:type="dxa"/>
            <w:tcBorders>
              <w:top w:val="single" w:sz="4" w:space="0" w:color="auto"/>
              <w:left w:val="single" w:sz="4" w:space="0" w:color="auto"/>
              <w:bottom w:val="single" w:sz="4" w:space="0" w:color="auto"/>
              <w:right w:val="single" w:sz="4" w:space="0" w:color="auto"/>
            </w:tcBorders>
          </w:tcPr>
          <w:p w14:paraId="140B3DF0" w14:textId="77777777" w:rsidR="00331244" w:rsidRPr="00331244" w:rsidRDefault="00331244" w:rsidP="00331244">
            <w:pPr>
              <w:spacing w:before="60" w:after="60"/>
              <w:rPr>
                <w:sz w:val="18"/>
                <w:szCs w:val="18"/>
              </w:rPr>
            </w:pPr>
          </w:p>
        </w:tc>
        <w:tc>
          <w:tcPr>
            <w:tcW w:w="2467" w:type="dxa"/>
            <w:tcBorders>
              <w:top w:val="single" w:sz="4" w:space="0" w:color="auto"/>
              <w:left w:val="single" w:sz="4" w:space="0" w:color="auto"/>
              <w:bottom w:val="single" w:sz="4" w:space="0" w:color="auto"/>
              <w:right w:val="single" w:sz="4" w:space="0" w:color="auto"/>
            </w:tcBorders>
          </w:tcPr>
          <w:p w14:paraId="0E53D8B0" w14:textId="77777777" w:rsidR="00331244" w:rsidRPr="00331244" w:rsidRDefault="00331244" w:rsidP="00331244">
            <w:pPr>
              <w:spacing w:before="60" w:after="60"/>
              <w:rPr>
                <w:sz w:val="18"/>
                <w:szCs w:val="18"/>
              </w:rPr>
            </w:pPr>
            <w:r w:rsidRPr="00331244">
              <w:rPr>
                <w:sz w:val="18"/>
                <w:szCs w:val="18"/>
              </w:rPr>
              <w:t>Acid Neutralising Capacity</w:t>
            </w:r>
          </w:p>
        </w:tc>
        <w:tc>
          <w:tcPr>
            <w:tcW w:w="4111" w:type="dxa"/>
            <w:tcBorders>
              <w:left w:val="single" w:sz="4" w:space="0" w:color="auto"/>
              <w:right w:val="single" w:sz="4" w:space="0" w:color="auto"/>
            </w:tcBorders>
          </w:tcPr>
          <w:p w14:paraId="41AC89C4" w14:textId="77777777" w:rsidR="00331244" w:rsidRPr="00331244" w:rsidRDefault="00331244" w:rsidP="00331244">
            <w:pPr>
              <w:spacing w:before="60" w:after="60"/>
              <w:rPr>
                <w:sz w:val="18"/>
                <w:szCs w:val="18"/>
              </w:rPr>
            </w:pPr>
            <w:r w:rsidRPr="00331244">
              <w:rPr>
                <w:sz w:val="18"/>
                <w:szCs w:val="18"/>
              </w:rPr>
              <w:t xml:space="preserve">This is particularly important for ponds in low alkalinity areas to detect acidification. Not previously collected CS or </w:t>
            </w:r>
            <w:proofErr w:type="spellStart"/>
            <w:r w:rsidRPr="00331244">
              <w:rPr>
                <w:sz w:val="18"/>
                <w:szCs w:val="18"/>
              </w:rPr>
              <w:t>PondNet</w:t>
            </w:r>
            <w:proofErr w:type="spellEnd"/>
          </w:p>
        </w:tc>
        <w:tc>
          <w:tcPr>
            <w:tcW w:w="2888" w:type="dxa"/>
            <w:tcBorders>
              <w:left w:val="single" w:sz="4" w:space="0" w:color="auto"/>
              <w:right w:val="single" w:sz="4" w:space="0" w:color="auto"/>
            </w:tcBorders>
          </w:tcPr>
          <w:p w14:paraId="132DF607" w14:textId="77777777" w:rsidR="00331244" w:rsidRPr="00331244" w:rsidRDefault="00331244" w:rsidP="00331244">
            <w:pPr>
              <w:spacing w:before="60" w:after="60"/>
              <w:rPr>
                <w:sz w:val="18"/>
                <w:szCs w:val="18"/>
              </w:rPr>
            </w:pPr>
            <w:r w:rsidRPr="00331244">
              <w:rPr>
                <w:sz w:val="18"/>
                <w:szCs w:val="18"/>
              </w:rPr>
              <w:t>Unclear, this would require lab analysis</w:t>
            </w:r>
          </w:p>
        </w:tc>
        <w:tc>
          <w:tcPr>
            <w:tcW w:w="2900" w:type="dxa"/>
            <w:tcBorders>
              <w:left w:val="single" w:sz="4" w:space="0" w:color="auto"/>
              <w:right w:val="single" w:sz="4" w:space="0" w:color="auto"/>
            </w:tcBorders>
          </w:tcPr>
          <w:p w14:paraId="65442B81" w14:textId="77777777" w:rsidR="00331244" w:rsidRPr="00331244" w:rsidRDefault="00331244" w:rsidP="00331244">
            <w:pPr>
              <w:spacing w:before="60" w:after="60"/>
              <w:rPr>
                <w:sz w:val="18"/>
                <w:szCs w:val="18"/>
              </w:rPr>
            </w:pPr>
            <w:r w:rsidRPr="00331244">
              <w:rPr>
                <w:sz w:val="18"/>
                <w:szCs w:val="18"/>
              </w:rPr>
              <w:t>Data unavailable</w:t>
            </w:r>
          </w:p>
        </w:tc>
        <w:tc>
          <w:tcPr>
            <w:tcW w:w="2255" w:type="dxa"/>
            <w:vMerge/>
            <w:tcBorders>
              <w:left w:val="single" w:sz="4" w:space="0" w:color="auto"/>
              <w:right w:val="single" w:sz="4" w:space="0" w:color="auto"/>
            </w:tcBorders>
          </w:tcPr>
          <w:p w14:paraId="0345E037" w14:textId="77777777" w:rsidR="00331244" w:rsidRPr="00331244" w:rsidRDefault="00331244" w:rsidP="00331244">
            <w:pPr>
              <w:spacing w:before="60" w:after="60"/>
              <w:rPr>
                <w:sz w:val="18"/>
                <w:szCs w:val="18"/>
              </w:rPr>
            </w:pPr>
          </w:p>
        </w:tc>
      </w:tr>
      <w:tr w:rsidR="00331244" w:rsidRPr="00331244" w14:paraId="0658F6F9" w14:textId="77777777" w:rsidTr="00F65916">
        <w:trPr>
          <w:trHeight w:val="441"/>
        </w:trPr>
        <w:tc>
          <w:tcPr>
            <w:tcW w:w="1361" w:type="dxa"/>
            <w:vMerge w:val="restart"/>
            <w:tcBorders>
              <w:top w:val="single" w:sz="4" w:space="0" w:color="auto"/>
              <w:left w:val="single" w:sz="4" w:space="0" w:color="auto"/>
              <w:right w:val="single" w:sz="4" w:space="0" w:color="auto"/>
            </w:tcBorders>
            <w:hideMark/>
          </w:tcPr>
          <w:p w14:paraId="53BD1E32" w14:textId="77777777" w:rsidR="00331244" w:rsidRPr="00331244" w:rsidRDefault="00331244" w:rsidP="00331244">
            <w:pPr>
              <w:spacing w:before="60" w:after="60"/>
              <w:rPr>
                <w:sz w:val="18"/>
                <w:szCs w:val="18"/>
              </w:rPr>
            </w:pPr>
            <w:r w:rsidRPr="00331244">
              <w:rPr>
                <w:sz w:val="18"/>
                <w:szCs w:val="18"/>
              </w:rPr>
              <w:t>Physical</w:t>
            </w:r>
          </w:p>
        </w:tc>
        <w:tc>
          <w:tcPr>
            <w:tcW w:w="2467" w:type="dxa"/>
            <w:tcBorders>
              <w:top w:val="single" w:sz="4" w:space="0" w:color="auto"/>
              <w:left w:val="single" w:sz="4" w:space="0" w:color="auto"/>
              <w:bottom w:val="single" w:sz="4" w:space="0" w:color="auto"/>
              <w:right w:val="single" w:sz="4" w:space="0" w:color="auto"/>
            </w:tcBorders>
            <w:hideMark/>
          </w:tcPr>
          <w:p w14:paraId="193C5934" w14:textId="77777777" w:rsidR="00331244" w:rsidRPr="00331244" w:rsidRDefault="00331244" w:rsidP="00331244">
            <w:pPr>
              <w:spacing w:before="60" w:after="60"/>
              <w:rPr>
                <w:sz w:val="18"/>
                <w:szCs w:val="18"/>
              </w:rPr>
            </w:pPr>
            <w:r w:rsidRPr="00331244">
              <w:rPr>
                <w:sz w:val="18"/>
                <w:szCs w:val="18"/>
              </w:rPr>
              <w:t xml:space="preserve">Natural </w:t>
            </w:r>
            <w:proofErr w:type="spellStart"/>
            <w:r w:rsidRPr="00331244">
              <w:rPr>
                <w:sz w:val="18"/>
                <w:szCs w:val="18"/>
              </w:rPr>
              <w:t>pondbase</w:t>
            </w:r>
            <w:proofErr w:type="spellEnd"/>
            <w:r w:rsidRPr="00331244">
              <w:rPr>
                <w:sz w:val="18"/>
                <w:szCs w:val="18"/>
              </w:rPr>
              <w:t xml:space="preserve"> </w:t>
            </w:r>
          </w:p>
        </w:tc>
        <w:tc>
          <w:tcPr>
            <w:tcW w:w="4111" w:type="dxa"/>
            <w:tcBorders>
              <w:top w:val="single" w:sz="4" w:space="0" w:color="auto"/>
              <w:left w:val="single" w:sz="4" w:space="0" w:color="auto"/>
              <w:bottom w:val="single" w:sz="4" w:space="0" w:color="auto"/>
              <w:right w:val="single" w:sz="4" w:space="0" w:color="auto"/>
            </w:tcBorders>
          </w:tcPr>
          <w:p w14:paraId="3B36EF17" w14:textId="77777777" w:rsidR="00331244" w:rsidRPr="00331244" w:rsidRDefault="00331244" w:rsidP="00331244">
            <w:pPr>
              <w:spacing w:before="60" w:after="60"/>
              <w:rPr>
                <w:sz w:val="18"/>
                <w:szCs w:val="18"/>
              </w:rPr>
            </w:pPr>
            <w:r w:rsidRPr="00331244">
              <w:rPr>
                <w:sz w:val="18"/>
                <w:szCs w:val="18"/>
              </w:rPr>
              <w:t xml:space="preserve">Data not previously collected on this attribute but now incorporated into </w:t>
            </w:r>
            <w:proofErr w:type="spellStart"/>
            <w:r w:rsidRPr="00331244">
              <w:rPr>
                <w:sz w:val="18"/>
                <w:szCs w:val="18"/>
              </w:rPr>
              <w:t>pondnet</w:t>
            </w:r>
            <w:proofErr w:type="spellEnd"/>
          </w:p>
        </w:tc>
        <w:tc>
          <w:tcPr>
            <w:tcW w:w="2888" w:type="dxa"/>
            <w:tcBorders>
              <w:top w:val="single" w:sz="4" w:space="0" w:color="auto"/>
              <w:left w:val="single" w:sz="4" w:space="0" w:color="auto"/>
              <w:right w:val="single" w:sz="4" w:space="0" w:color="auto"/>
            </w:tcBorders>
          </w:tcPr>
          <w:p w14:paraId="457F1EF8" w14:textId="77777777" w:rsidR="00331244" w:rsidRPr="00331244" w:rsidRDefault="00331244" w:rsidP="00331244">
            <w:pPr>
              <w:spacing w:before="60" w:after="60"/>
              <w:rPr>
                <w:sz w:val="18"/>
                <w:szCs w:val="18"/>
              </w:rPr>
            </w:pPr>
            <w:r w:rsidRPr="00331244">
              <w:rPr>
                <w:sz w:val="18"/>
                <w:szCs w:val="18"/>
              </w:rPr>
              <w:t>Methodology yet to be confirmed but should be</w:t>
            </w:r>
          </w:p>
        </w:tc>
        <w:tc>
          <w:tcPr>
            <w:tcW w:w="2900" w:type="dxa"/>
            <w:tcBorders>
              <w:top w:val="single" w:sz="4" w:space="0" w:color="auto"/>
              <w:left w:val="single" w:sz="4" w:space="0" w:color="auto"/>
              <w:right w:val="single" w:sz="4" w:space="0" w:color="auto"/>
            </w:tcBorders>
          </w:tcPr>
          <w:p w14:paraId="38D3F33A" w14:textId="77777777" w:rsidR="00331244" w:rsidRPr="00331244" w:rsidRDefault="00331244" w:rsidP="00331244">
            <w:pPr>
              <w:spacing w:before="60" w:after="60"/>
              <w:rPr>
                <w:sz w:val="18"/>
                <w:szCs w:val="18"/>
              </w:rPr>
            </w:pPr>
            <w:r w:rsidRPr="00331244">
              <w:rPr>
                <w:sz w:val="18"/>
                <w:szCs w:val="18"/>
              </w:rPr>
              <w:t>Data from JP016 could be used to create wheel diagrams</w:t>
            </w:r>
          </w:p>
        </w:tc>
        <w:tc>
          <w:tcPr>
            <w:tcW w:w="2255" w:type="dxa"/>
            <w:vMerge w:val="restart"/>
            <w:tcBorders>
              <w:top w:val="single" w:sz="4" w:space="0" w:color="auto"/>
              <w:left w:val="single" w:sz="4" w:space="0" w:color="auto"/>
              <w:right w:val="single" w:sz="4" w:space="0" w:color="auto"/>
            </w:tcBorders>
          </w:tcPr>
          <w:p w14:paraId="3626B776" w14:textId="77777777" w:rsidR="00331244" w:rsidRPr="00331244" w:rsidRDefault="00331244" w:rsidP="00331244">
            <w:pPr>
              <w:spacing w:before="60" w:after="60"/>
              <w:rPr>
                <w:sz w:val="18"/>
                <w:szCs w:val="18"/>
              </w:rPr>
            </w:pPr>
            <w:r w:rsidRPr="00331244">
              <w:rPr>
                <w:sz w:val="18"/>
                <w:szCs w:val="18"/>
              </w:rPr>
              <w:t>Pillar 3 - Soil and sediment processes</w:t>
            </w:r>
          </w:p>
        </w:tc>
      </w:tr>
      <w:tr w:rsidR="00331244" w:rsidRPr="00331244" w14:paraId="56799853" w14:textId="77777777" w:rsidTr="00F65916">
        <w:tc>
          <w:tcPr>
            <w:tcW w:w="1361" w:type="dxa"/>
            <w:vMerge/>
            <w:tcBorders>
              <w:left w:val="single" w:sz="4" w:space="0" w:color="auto"/>
              <w:right w:val="single" w:sz="4" w:space="0" w:color="auto"/>
            </w:tcBorders>
          </w:tcPr>
          <w:p w14:paraId="1E075E6A" w14:textId="77777777" w:rsidR="00331244" w:rsidRPr="00331244" w:rsidRDefault="00331244" w:rsidP="00331244">
            <w:pPr>
              <w:spacing w:before="60" w:after="60"/>
              <w:rPr>
                <w:sz w:val="18"/>
                <w:szCs w:val="18"/>
              </w:rPr>
            </w:pPr>
          </w:p>
        </w:tc>
        <w:tc>
          <w:tcPr>
            <w:tcW w:w="2467" w:type="dxa"/>
            <w:tcBorders>
              <w:left w:val="single" w:sz="4" w:space="0" w:color="auto"/>
            </w:tcBorders>
            <w:hideMark/>
          </w:tcPr>
          <w:p w14:paraId="1BBDC594" w14:textId="77777777" w:rsidR="00331244" w:rsidRPr="00331244" w:rsidRDefault="00331244" w:rsidP="00331244">
            <w:pPr>
              <w:spacing w:before="60" w:after="60"/>
              <w:rPr>
                <w:sz w:val="18"/>
                <w:szCs w:val="18"/>
              </w:rPr>
            </w:pPr>
            <w:r w:rsidRPr="00331244">
              <w:rPr>
                <w:sz w:val="18"/>
                <w:szCs w:val="18"/>
              </w:rPr>
              <w:t>Natural shoreline</w:t>
            </w:r>
          </w:p>
        </w:tc>
        <w:tc>
          <w:tcPr>
            <w:tcW w:w="4111" w:type="dxa"/>
            <w:tcBorders>
              <w:right w:val="single" w:sz="4" w:space="0" w:color="auto"/>
            </w:tcBorders>
          </w:tcPr>
          <w:p w14:paraId="5A5173AA" w14:textId="77777777" w:rsidR="00331244" w:rsidRPr="00331244" w:rsidRDefault="00331244" w:rsidP="00331244">
            <w:pPr>
              <w:spacing w:before="60" w:after="60"/>
              <w:rPr>
                <w:sz w:val="18"/>
                <w:szCs w:val="18"/>
              </w:rPr>
            </w:pPr>
            <w:r w:rsidRPr="00331244">
              <w:rPr>
                <w:sz w:val="18"/>
                <w:szCs w:val="18"/>
              </w:rPr>
              <w:t xml:space="preserve">Data not previously collected on this attribute but now incorporated into </w:t>
            </w:r>
            <w:proofErr w:type="spellStart"/>
            <w:r w:rsidRPr="00331244">
              <w:rPr>
                <w:sz w:val="18"/>
                <w:szCs w:val="18"/>
              </w:rPr>
              <w:t>pondnet</w:t>
            </w:r>
            <w:proofErr w:type="spellEnd"/>
          </w:p>
        </w:tc>
        <w:tc>
          <w:tcPr>
            <w:tcW w:w="2888" w:type="dxa"/>
          </w:tcPr>
          <w:p w14:paraId="01CF23BE" w14:textId="77777777" w:rsidR="00331244" w:rsidRPr="00331244" w:rsidRDefault="00331244" w:rsidP="00331244">
            <w:pPr>
              <w:spacing w:before="60" w:after="60"/>
              <w:rPr>
                <w:sz w:val="18"/>
                <w:szCs w:val="18"/>
              </w:rPr>
            </w:pPr>
            <w:r w:rsidRPr="00331244">
              <w:rPr>
                <w:sz w:val="18"/>
                <w:szCs w:val="18"/>
              </w:rPr>
              <w:t>Methodology yet to be confirmed but should be</w:t>
            </w:r>
          </w:p>
        </w:tc>
        <w:tc>
          <w:tcPr>
            <w:tcW w:w="2900" w:type="dxa"/>
            <w:tcBorders>
              <w:right w:val="single" w:sz="4" w:space="0" w:color="auto"/>
            </w:tcBorders>
          </w:tcPr>
          <w:p w14:paraId="029AE17B" w14:textId="77777777" w:rsidR="00331244" w:rsidRPr="00331244" w:rsidRDefault="00331244" w:rsidP="00331244">
            <w:pPr>
              <w:spacing w:before="60" w:after="60"/>
              <w:rPr>
                <w:sz w:val="18"/>
                <w:szCs w:val="18"/>
              </w:rPr>
            </w:pPr>
            <w:r w:rsidRPr="00331244">
              <w:rPr>
                <w:sz w:val="18"/>
                <w:szCs w:val="18"/>
              </w:rPr>
              <w:t>Data from JP016 could be used to create wheel diagrams</w:t>
            </w:r>
          </w:p>
        </w:tc>
        <w:tc>
          <w:tcPr>
            <w:tcW w:w="2255" w:type="dxa"/>
            <w:vMerge/>
            <w:tcBorders>
              <w:left w:val="single" w:sz="4" w:space="0" w:color="auto"/>
              <w:right w:val="single" w:sz="4" w:space="0" w:color="auto"/>
            </w:tcBorders>
          </w:tcPr>
          <w:p w14:paraId="0AC8DAAB" w14:textId="77777777" w:rsidR="00331244" w:rsidRPr="00331244" w:rsidRDefault="00331244" w:rsidP="00331244">
            <w:pPr>
              <w:spacing w:before="60" w:after="60"/>
              <w:rPr>
                <w:sz w:val="18"/>
                <w:szCs w:val="18"/>
              </w:rPr>
            </w:pPr>
          </w:p>
        </w:tc>
      </w:tr>
      <w:tr w:rsidR="00331244" w:rsidRPr="00331244" w14:paraId="69804782" w14:textId="77777777" w:rsidTr="00F65916">
        <w:tc>
          <w:tcPr>
            <w:tcW w:w="1361" w:type="dxa"/>
            <w:vMerge/>
            <w:tcBorders>
              <w:left w:val="single" w:sz="4" w:space="0" w:color="auto"/>
              <w:right w:val="single" w:sz="4" w:space="0" w:color="auto"/>
            </w:tcBorders>
          </w:tcPr>
          <w:p w14:paraId="11D581F0" w14:textId="77777777" w:rsidR="00331244" w:rsidRPr="00331244" w:rsidRDefault="00331244" w:rsidP="00331244">
            <w:pPr>
              <w:spacing w:before="60" w:after="60"/>
              <w:rPr>
                <w:sz w:val="18"/>
                <w:szCs w:val="18"/>
              </w:rPr>
            </w:pPr>
          </w:p>
        </w:tc>
        <w:tc>
          <w:tcPr>
            <w:tcW w:w="2467" w:type="dxa"/>
            <w:tcBorders>
              <w:top w:val="single" w:sz="4" w:space="0" w:color="auto"/>
              <w:left w:val="single" w:sz="4" w:space="0" w:color="auto"/>
              <w:bottom w:val="single" w:sz="4" w:space="0" w:color="auto"/>
              <w:right w:val="single" w:sz="4" w:space="0" w:color="auto"/>
            </w:tcBorders>
          </w:tcPr>
          <w:p w14:paraId="46E69706" w14:textId="77777777" w:rsidR="00331244" w:rsidRPr="00331244" w:rsidRDefault="00331244" w:rsidP="00331244">
            <w:pPr>
              <w:spacing w:before="60" w:after="60"/>
              <w:rPr>
                <w:sz w:val="18"/>
                <w:szCs w:val="18"/>
              </w:rPr>
            </w:pPr>
            <w:r w:rsidRPr="00331244">
              <w:rPr>
                <w:sz w:val="18"/>
                <w:szCs w:val="18"/>
              </w:rPr>
              <w:t>Semi-natural land use 5m from pond edge</w:t>
            </w:r>
          </w:p>
        </w:tc>
        <w:tc>
          <w:tcPr>
            <w:tcW w:w="4111" w:type="dxa"/>
            <w:tcBorders>
              <w:left w:val="single" w:sz="4" w:space="0" w:color="auto"/>
              <w:right w:val="single" w:sz="4" w:space="0" w:color="auto"/>
            </w:tcBorders>
          </w:tcPr>
          <w:p w14:paraId="173C9BEC" w14:textId="77777777" w:rsidR="00331244" w:rsidRPr="00331244" w:rsidRDefault="00331244" w:rsidP="00331244">
            <w:pPr>
              <w:spacing w:before="60" w:after="60"/>
              <w:rPr>
                <w:sz w:val="18"/>
                <w:szCs w:val="18"/>
              </w:rPr>
            </w:pPr>
            <w:r w:rsidRPr="00331244">
              <w:rPr>
                <w:sz w:val="18"/>
                <w:szCs w:val="18"/>
              </w:rPr>
              <w:t xml:space="preserve">Data previously collected in CS and </w:t>
            </w:r>
            <w:proofErr w:type="spellStart"/>
            <w:r w:rsidRPr="00331244">
              <w:rPr>
                <w:sz w:val="18"/>
                <w:szCs w:val="18"/>
              </w:rPr>
              <w:t>PondNet</w:t>
            </w:r>
            <w:proofErr w:type="spellEnd"/>
          </w:p>
        </w:tc>
        <w:tc>
          <w:tcPr>
            <w:tcW w:w="2888" w:type="dxa"/>
            <w:tcBorders>
              <w:left w:val="single" w:sz="4" w:space="0" w:color="auto"/>
              <w:right w:val="single" w:sz="4" w:space="0" w:color="auto"/>
            </w:tcBorders>
          </w:tcPr>
          <w:p w14:paraId="0B365EF1" w14:textId="77777777" w:rsidR="00331244" w:rsidRPr="00331244" w:rsidRDefault="00331244" w:rsidP="00331244">
            <w:pPr>
              <w:spacing w:before="60" w:after="60"/>
              <w:rPr>
                <w:sz w:val="18"/>
                <w:szCs w:val="18"/>
              </w:rPr>
            </w:pPr>
            <w:r w:rsidRPr="00331244">
              <w:rPr>
                <w:sz w:val="18"/>
                <w:szCs w:val="18"/>
              </w:rPr>
              <w:t>Methodology yet to be confirmed but should be</w:t>
            </w:r>
          </w:p>
        </w:tc>
        <w:tc>
          <w:tcPr>
            <w:tcW w:w="2900" w:type="dxa"/>
            <w:tcBorders>
              <w:left w:val="single" w:sz="4" w:space="0" w:color="auto"/>
              <w:right w:val="single" w:sz="4" w:space="0" w:color="auto"/>
            </w:tcBorders>
          </w:tcPr>
          <w:p w14:paraId="3FE4EB7D" w14:textId="77777777" w:rsidR="00331244" w:rsidRPr="00331244" w:rsidRDefault="00331244" w:rsidP="00331244">
            <w:pPr>
              <w:spacing w:before="60" w:after="60"/>
              <w:rPr>
                <w:sz w:val="18"/>
                <w:szCs w:val="18"/>
              </w:rPr>
            </w:pPr>
            <w:r w:rsidRPr="00331244">
              <w:rPr>
                <w:sz w:val="18"/>
                <w:szCs w:val="18"/>
              </w:rPr>
              <w:t>Data from JP016 could be used to create wheel diagrams</w:t>
            </w:r>
          </w:p>
        </w:tc>
        <w:tc>
          <w:tcPr>
            <w:tcW w:w="2255" w:type="dxa"/>
            <w:vMerge w:val="restart"/>
            <w:tcBorders>
              <w:top w:val="single" w:sz="4" w:space="0" w:color="auto"/>
              <w:left w:val="single" w:sz="4" w:space="0" w:color="auto"/>
              <w:right w:val="single" w:sz="4" w:space="0" w:color="auto"/>
            </w:tcBorders>
          </w:tcPr>
          <w:p w14:paraId="4C2AED21" w14:textId="77777777" w:rsidR="00331244" w:rsidRPr="00331244" w:rsidRDefault="00331244" w:rsidP="00331244">
            <w:pPr>
              <w:spacing w:before="60" w:after="60"/>
              <w:rPr>
                <w:sz w:val="18"/>
                <w:szCs w:val="18"/>
              </w:rPr>
            </w:pPr>
            <w:r w:rsidRPr="00331244">
              <w:rPr>
                <w:sz w:val="18"/>
                <w:szCs w:val="18"/>
              </w:rPr>
              <w:t>Pillar 4 – Vegetation controls</w:t>
            </w:r>
          </w:p>
          <w:p w14:paraId="25D7F936" w14:textId="77777777" w:rsidR="00331244" w:rsidRPr="00331244" w:rsidRDefault="00331244" w:rsidP="00331244">
            <w:pPr>
              <w:spacing w:before="60" w:after="60"/>
              <w:rPr>
                <w:sz w:val="18"/>
                <w:szCs w:val="18"/>
              </w:rPr>
            </w:pPr>
          </w:p>
        </w:tc>
      </w:tr>
      <w:tr w:rsidR="00331244" w:rsidRPr="00331244" w14:paraId="004CB6C4" w14:textId="77777777" w:rsidTr="00F65916">
        <w:tc>
          <w:tcPr>
            <w:tcW w:w="1361" w:type="dxa"/>
            <w:vMerge/>
            <w:tcBorders>
              <w:left w:val="single" w:sz="4" w:space="0" w:color="auto"/>
              <w:right w:val="single" w:sz="4" w:space="0" w:color="auto"/>
            </w:tcBorders>
            <w:hideMark/>
          </w:tcPr>
          <w:p w14:paraId="79443D96" w14:textId="77777777" w:rsidR="00331244" w:rsidRPr="00331244" w:rsidRDefault="00331244" w:rsidP="00331244">
            <w:pPr>
              <w:spacing w:before="60" w:after="60"/>
              <w:rPr>
                <w:sz w:val="18"/>
                <w:szCs w:val="18"/>
              </w:rPr>
            </w:pPr>
          </w:p>
        </w:tc>
        <w:tc>
          <w:tcPr>
            <w:tcW w:w="2467" w:type="dxa"/>
            <w:tcBorders>
              <w:left w:val="single" w:sz="4" w:space="0" w:color="auto"/>
              <w:right w:val="single" w:sz="4" w:space="0" w:color="auto"/>
            </w:tcBorders>
            <w:hideMark/>
          </w:tcPr>
          <w:p w14:paraId="49FB8AE5" w14:textId="77777777" w:rsidR="00331244" w:rsidRPr="00331244" w:rsidRDefault="00331244" w:rsidP="00331244">
            <w:pPr>
              <w:spacing w:before="60" w:after="60"/>
              <w:rPr>
                <w:sz w:val="18"/>
                <w:szCs w:val="18"/>
              </w:rPr>
            </w:pPr>
            <w:r w:rsidRPr="00331244">
              <w:rPr>
                <w:sz w:val="18"/>
                <w:szCs w:val="18"/>
              </w:rPr>
              <w:t xml:space="preserve">Semi-natural land use 100m from pond edge </w:t>
            </w:r>
          </w:p>
        </w:tc>
        <w:tc>
          <w:tcPr>
            <w:tcW w:w="4111" w:type="dxa"/>
            <w:tcBorders>
              <w:left w:val="single" w:sz="4" w:space="0" w:color="auto"/>
              <w:right w:val="single" w:sz="4" w:space="0" w:color="auto"/>
            </w:tcBorders>
          </w:tcPr>
          <w:p w14:paraId="520C4024" w14:textId="77777777" w:rsidR="00331244" w:rsidRPr="00331244" w:rsidRDefault="00331244" w:rsidP="00331244">
            <w:pPr>
              <w:spacing w:before="60" w:after="60"/>
              <w:rPr>
                <w:sz w:val="18"/>
                <w:szCs w:val="18"/>
              </w:rPr>
            </w:pPr>
            <w:r w:rsidRPr="00331244">
              <w:rPr>
                <w:sz w:val="18"/>
                <w:szCs w:val="18"/>
              </w:rPr>
              <w:t xml:space="preserve">Data previously collected in CS and </w:t>
            </w:r>
            <w:proofErr w:type="spellStart"/>
            <w:r w:rsidRPr="00331244">
              <w:rPr>
                <w:sz w:val="18"/>
                <w:szCs w:val="18"/>
              </w:rPr>
              <w:t>PondNet</w:t>
            </w:r>
            <w:proofErr w:type="spellEnd"/>
          </w:p>
        </w:tc>
        <w:tc>
          <w:tcPr>
            <w:tcW w:w="2888" w:type="dxa"/>
            <w:tcBorders>
              <w:left w:val="single" w:sz="4" w:space="0" w:color="auto"/>
              <w:right w:val="single" w:sz="4" w:space="0" w:color="auto"/>
            </w:tcBorders>
          </w:tcPr>
          <w:p w14:paraId="3B0593D3" w14:textId="77777777" w:rsidR="00331244" w:rsidRPr="00331244" w:rsidRDefault="00331244" w:rsidP="00331244">
            <w:pPr>
              <w:spacing w:before="60" w:after="60"/>
              <w:rPr>
                <w:sz w:val="18"/>
                <w:szCs w:val="18"/>
              </w:rPr>
            </w:pPr>
            <w:r w:rsidRPr="00331244">
              <w:rPr>
                <w:sz w:val="18"/>
                <w:szCs w:val="18"/>
              </w:rPr>
              <w:t>Methodology yet to be confirmed but should be</w:t>
            </w:r>
          </w:p>
        </w:tc>
        <w:tc>
          <w:tcPr>
            <w:tcW w:w="2900" w:type="dxa"/>
            <w:tcBorders>
              <w:left w:val="single" w:sz="4" w:space="0" w:color="auto"/>
              <w:right w:val="single" w:sz="4" w:space="0" w:color="auto"/>
            </w:tcBorders>
          </w:tcPr>
          <w:p w14:paraId="6004CAF6" w14:textId="77777777" w:rsidR="00331244" w:rsidRPr="00331244" w:rsidRDefault="00331244" w:rsidP="00331244">
            <w:pPr>
              <w:spacing w:before="60" w:after="60"/>
              <w:rPr>
                <w:sz w:val="18"/>
                <w:szCs w:val="18"/>
              </w:rPr>
            </w:pPr>
            <w:r w:rsidRPr="00331244">
              <w:rPr>
                <w:sz w:val="18"/>
                <w:szCs w:val="18"/>
              </w:rPr>
              <w:t>Data from JP016 could be used to create wheel diagrams</w:t>
            </w:r>
          </w:p>
        </w:tc>
        <w:tc>
          <w:tcPr>
            <w:tcW w:w="2255" w:type="dxa"/>
            <w:vMerge/>
            <w:tcBorders>
              <w:left w:val="single" w:sz="4" w:space="0" w:color="auto"/>
              <w:right w:val="single" w:sz="4" w:space="0" w:color="auto"/>
            </w:tcBorders>
          </w:tcPr>
          <w:p w14:paraId="32EB19E2" w14:textId="77777777" w:rsidR="00331244" w:rsidRPr="00331244" w:rsidRDefault="00331244" w:rsidP="00331244">
            <w:pPr>
              <w:spacing w:before="60" w:after="60"/>
              <w:rPr>
                <w:sz w:val="18"/>
                <w:szCs w:val="18"/>
              </w:rPr>
            </w:pPr>
          </w:p>
        </w:tc>
      </w:tr>
      <w:tr w:rsidR="00331244" w:rsidRPr="00331244" w14:paraId="32A7D025" w14:textId="77777777" w:rsidTr="00F65916">
        <w:tc>
          <w:tcPr>
            <w:tcW w:w="1361" w:type="dxa"/>
            <w:vMerge/>
            <w:tcBorders>
              <w:left w:val="single" w:sz="4" w:space="0" w:color="auto"/>
              <w:right w:val="single" w:sz="4" w:space="0" w:color="auto"/>
            </w:tcBorders>
          </w:tcPr>
          <w:p w14:paraId="1A0C3181" w14:textId="77777777" w:rsidR="00331244" w:rsidRPr="00331244" w:rsidRDefault="00331244" w:rsidP="00331244">
            <w:pPr>
              <w:spacing w:before="60" w:after="60"/>
              <w:rPr>
                <w:sz w:val="18"/>
                <w:szCs w:val="18"/>
              </w:rPr>
            </w:pPr>
          </w:p>
        </w:tc>
        <w:tc>
          <w:tcPr>
            <w:tcW w:w="2467" w:type="dxa"/>
            <w:tcBorders>
              <w:top w:val="single" w:sz="4" w:space="0" w:color="auto"/>
              <w:left w:val="single" w:sz="4" w:space="0" w:color="auto"/>
              <w:bottom w:val="single" w:sz="4" w:space="0" w:color="auto"/>
              <w:right w:val="single" w:sz="4" w:space="0" w:color="auto"/>
            </w:tcBorders>
          </w:tcPr>
          <w:p w14:paraId="60D3F376" w14:textId="77777777" w:rsidR="00331244" w:rsidRPr="00331244" w:rsidRDefault="00331244" w:rsidP="00331244">
            <w:pPr>
              <w:spacing w:before="60" w:after="60"/>
              <w:rPr>
                <w:sz w:val="18"/>
                <w:szCs w:val="18"/>
              </w:rPr>
            </w:pPr>
            <w:r w:rsidRPr="00331244">
              <w:rPr>
                <w:sz w:val="18"/>
                <w:szCs w:val="18"/>
              </w:rPr>
              <w:t>Percentage of pond margin overhung or percentage of perimeter shaded</w:t>
            </w:r>
          </w:p>
        </w:tc>
        <w:tc>
          <w:tcPr>
            <w:tcW w:w="4111" w:type="dxa"/>
            <w:tcBorders>
              <w:top w:val="single" w:sz="4" w:space="0" w:color="auto"/>
              <w:left w:val="single" w:sz="4" w:space="0" w:color="auto"/>
              <w:bottom w:val="single" w:sz="4" w:space="0" w:color="auto"/>
              <w:right w:val="single" w:sz="4" w:space="0" w:color="auto"/>
            </w:tcBorders>
          </w:tcPr>
          <w:p w14:paraId="3E2FD6A8" w14:textId="77777777" w:rsidR="00331244" w:rsidRPr="00331244" w:rsidRDefault="00331244" w:rsidP="00331244">
            <w:pPr>
              <w:spacing w:before="60" w:after="60"/>
              <w:rPr>
                <w:sz w:val="18"/>
                <w:szCs w:val="18"/>
              </w:rPr>
            </w:pPr>
            <w:r w:rsidRPr="00331244">
              <w:rPr>
                <w:sz w:val="18"/>
                <w:szCs w:val="18"/>
              </w:rPr>
              <w:t xml:space="preserve">Data previously collected in CS and </w:t>
            </w:r>
            <w:proofErr w:type="spellStart"/>
            <w:r w:rsidRPr="00331244">
              <w:rPr>
                <w:sz w:val="18"/>
                <w:szCs w:val="18"/>
              </w:rPr>
              <w:t>PondNet</w:t>
            </w:r>
            <w:proofErr w:type="spellEnd"/>
          </w:p>
        </w:tc>
        <w:tc>
          <w:tcPr>
            <w:tcW w:w="2888" w:type="dxa"/>
            <w:tcBorders>
              <w:top w:val="single" w:sz="4" w:space="0" w:color="auto"/>
              <w:left w:val="single" w:sz="4" w:space="0" w:color="auto"/>
              <w:bottom w:val="single" w:sz="4" w:space="0" w:color="auto"/>
              <w:right w:val="single" w:sz="4" w:space="0" w:color="auto"/>
            </w:tcBorders>
          </w:tcPr>
          <w:p w14:paraId="4C4AC073" w14:textId="77777777" w:rsidR="00331244" w:rsidRPr="00331244" w:rsidRDefault="00331244" w:rsidP="00331244">
            <w:pPr>
              <w:spacing w:before="60" w:after="60"/>
              <w:rPr>
                <w:sz w:val="18"/>
                <w:szCs w:val="18"/>
              </w:rPr>
            </w:pPr>
            <w:r w:rsidRPr="00331244">
              <w:rPr>
                <w:sz w:val="18"/>
                <w:szCs w:val="18"/>
              </w:rPr>
              <w:t>Methodology yet to be confirmed but should be</w:t>
            </w:r>
          </w:p>
        </w:tc>
        <w:tc>
          <w:tcPr>
            <w:tcW w:w="2900" w:type="dxa"/>
            <w:tcBorders>
              <w:top w:val="single" w:sz="4" w:space="0" w:color="auto"/>
              <w:left w:val="single" w:sz="4" w:space="0" w:color="auto"/>
              <w:bottom w:val="single" w:sz="4" w:space="0" w:color="auto"/>
              <w:right w:val="single" w:sz="4" w:space="0" w:color="auto"/>
            </w:tcBorders>
          </w:tcPr>
          <w:p w14:paraId="6AC5D850" w14:textId="77777777" w:rsidR="00331244" w:rsidRPr="00331244" w:rsidRDefault="00331244" w:rsidP="00331244">
            <w:pPr>
              <w:spacing w:before="60" w:after="60"/>
              <w:rPr>
                <w:sz w:val="18"/>
                <w:szCs w:val="18"/>
              </w:rPr>
            </w:pPr>
            <w:r w:rsidRPr="00331244">
              <w:rPr>
                <w:sz w:val="18"/>
                <w:szCs w:val="18"/>
              </w:rPr>
              <w:t>Data from JP016 could be used to create wheel diagrams</w:t>
            </w:r>
          </w:p>
        </w:tc>
        <w:tc>
          <w:tcPr>
            <w:tcW w:w="2255" w:type="dxa"/>
            <w:vMerge/>
            <w:tcBorders>
              <w:left w:val="single" w:sz="4" w:space="0" w:color="auto"/>
              <w:right w:val="single" w:sz="4" w:space="0" w:color="auto"/>
            </w:tcBorders>
          </w:tcPr>
          <w:p w14:paraId="43085B6A" w14:textId="77777777" w:rsidR="00331244" w:rsidRPr="00331244" w:rsidRDefault="00331244" w:rsidP="00331244">
            <w:pPr>
              <w:spacing w:before="60" w:after="60"/>
              <w:rPr>
                <w:sz w:val="18"/>
                <w:szCs w:val="18"/>
              </w:rPr>
            </w:pPr>
          </w:p>
        </w:tc>
      </w:tr>
      <w:tr w:rsidR="00331244" w:rsidRPr="00331244" w14:paraId="3228F04D" w14:textId="77777777" w:rsidTr="00F65916">
        <w:tc>
          <w:tcPr>
            <w:tcW w:w="1361" w:type="dxa"/>
            <w:vMerge/>
            <w:tcBorders>
              <w:left w:val="single" w:sz="4" w:space="0" w:color="auto"/>
              <w:bottom w:val="single" w:sz="4" w:space="0" w:color="auto"/>
              <w:right w:val="single" w:sz="4" w:space="0" w:color="auto"/>
            </w:tcBorders>
          </w:tcPr>
          <w:p w14:paraId="6AE8DEBA" w14:textId="77777777" w:rsidR="00331244" w:rsidRPr="00331244" w:rsidRDefault="00331244" w:rsidP="00331244">
            <w:pPr>
              <w:spacing w:before="60" w:after="60"/>
              <w:rPr>
                <w:sz w:val="18"/>
                <w:szCs w:val="18"/>
              </w:rPr>
            </w:pPr>
          </w:p>
        </w:tc>
        <w:tc>
          <w:tcPr>
            <w:tcW w:w="2467" w:type="dxa"/>
            <w:tcBorders>
              <w:top w:val="single" w:sz="4" w:space="0" w:color="auto"/>
              <w:left w:val="single" w:sz="4" w:space="0" w:color="auto"/>
              <w:bottom w:val="single" w:sz="4" w:space="0" w:color="auto"/>
              <w:right w:val="single" w:sz="4" w:space="0" w:color="auto"/>
            </w:tcBorders>
          </w:tcPr>
          <w:p w14:paraId="02B563C2" w14:textId="77777777" w:rsidR="00331244" w:rsidRPr="00331244" w:rsidRDefault="00331244" w:rsidP="00331244">
            <w:pPr>
              <w:spacing w:before="60" w:after="60"/>
              <w:rPr>
                <w:sz w:val="18"/>
                <w:szCs w:val="18"/>
              </w:rPr>
            </w:pPr>
            <w:r w:rsidRPr="00331244">
              <w:rPr>
                <w:sz w:val="18"/>
                <w:szCs w:val="18"/>
              </w:rPr>
              <w:t>Grazing intensity score</w:t>
            </w:r>
          </w:p>
        </w:tc>
        <w:tc>
          <w:tcPr>
            <w:tcW w:w="4111" w:type="dxa"/>
            <w:tcBorders>
              <w:top w:val="single" w:sz="4" w:space="0" w:color="auto"/>
              <w:left w:val="single" w:sz="4" w:space="0" w:color="auto"/>
              <w:bottom w:val="single" w:sz="4" w:space="0" w:color="auto"/>
              <w:right w:val="single" w:sz="4" w:space="0" w:color="auto"/>
            </w:tcBorders>
          </w:tcPr>
          <w:p w14:paraId="03C0C965" w14:textId="77777777" w:rsidR="00331244" w:rsidRPr="00331244" w:rsidRDefault="00331244" w:rsidP="00331244">
            <w:pPr>
              <w:spacing w:before="60" w:after="60"/>
              <w:rPr>
                <w:sz w:val="18"/>
                <w:szCs w:val="18"/>
              </w:rPr>
            </w:pPr>
            <w:r w:rsidRPr="00331244">
              <w:rPr>
                <w:sz w:val="18"/>
                <w:szCs w:val="18"/>
              </w:rPr>
              <w:t xml:space="preserve">Data previously collected in CS and </w:t>
            </w:r>
            <w:proofErr w:type="spellStart"/>
            <w:r w:rsidRPr="00331244">
              <w:rPr>
                <w:sz w:val="18"/>
                <w:szCs w:val="18"/>
              </w:rPr>
              <w:t>PondNet</w:t>
            </w:r>
            <w:proofErr w:type="spellEnd"/>
          </w:p>
        </w:tc>
        <w:tc>
          <w:tcPr>
            <w:tcW w:w="2888" w:type="dxa"/>
            <w:tcBorders>
              <w:top w:val="single" w:sz="4" w:space="0" w:color="auto"/>
              <w:left w:val="single" w:sz="4" w:space="0" w:color="auto"/>
              <w:bottom w:val="single" w:sz="4" w:space="0" w:color="auto"/>
              <w:right w:val="single" w:sz="4" w:space="0" w:color="auto"/>
            </w:tcBorders>
          </w:tcPr>
          <w:p w14:paraId="15FAD8D9" w14:textId="77777777" w:rsidR="00331244" w:rsidRPr="00331244" w:rsidRDefault="00331244" w:rsidP="00331244">
            <w:pPr>
              <w:spacing w:before="60" w:after="60"/>
              <w:rPr>
                <w:sz w:val="18"/>
                <w:szCs w:val="18"/>
              </w:rPr>
            </w:pPr>
            <w:r w:rsidRPr="00331244">
              <w:rPr>
                <w:sz w:val="18"/>
                <w:szCs w:val="18"/>
              </w:rPr>
              <w:t>Methodology yet to be confirmed but should be</w:t>
            </w:r>
          </w:p>
        </w:tc>
        <w:tc>
          <w:tcPr>
            <w:tcW w:w="2900" w:type="dxa"/>
            <w:tcBorders>
              <w:top w:val="single" w:sz="4" w:space="0" w:color="auto"/>
              <w:left w:val="single" w:sz="4" w:space="0" w:color="auto"/>
              <w:bottom w:val="single" w:sz="4" w:space="0" w:color="auto"/>
              <w:right w:val="single" w:sz="4" w:space="0" w:color="auto"/>
            </w:tcBorders>
          </w:tcPr>
          <w:p w14:paraId="535DCD4B" w14:textId="77777777" w:rsidR="00331244" w:rsidRPr="00331244" w:rsidRDefault="00331244" w:rsidP="00331244">
            <w:pPr>
              <w:spacing w:before="60" w:after="60"/>
              <w:rPr>
                <w:sz w:val="18"/>
                <w:szCs w:val="18"/>
              </w:rPr>
            </w:pPr>
            <w:r w:rsidRPr="00331244">
              <w:rPr>
                <w:sz w:val="18"/>
                <w:szCs w:val="18"/>
              </w:rPr>
              <w:t>Data from JP016 could be used to create wheel diagrams</w:t>
            </w:r>
          </w:p>
        </w:tc>
        <w:tc>
          <w:tcPr>
            <w:tcW w:w="2255" w:type="dxa"/>
            <w:vMerge/>
            <w:tcBorders>
              <w:left w:val="single" w:sz="4" w:space="0" w:color="auto"/>
              <w:bottom w:val="single" w:sz="4" w:space="0" w:color="auto"/>
              <w:right w:val="single" w:sz="4" w:space="0" w:color="auto"/>
            </w:tcBorders>
          </w:tcPr>
          <w:p w14:paraId="5099AA59" w14:textId="77777777" w:rsidR="00331244" w:rsidRPr="00331244" w:rsidRDefault="00331244" w:rsidP="00331244">
            <w:pPr>
              <w:spacing w:before="60" w:after="60"/>
              <w:rPr>
                <w:sz w:val="18"/>
                <w:szCs w:val="18"/>
              </w:rPr>
            </w:pPr>
          </w:p>
        </w:tc>
      </w:tr>
      <w:tr w:rsidR="00331244" w:rsidRPr="00331244" w14:paraId="677FBBEF" w14:textId="77777777" w:rsidTr="00F65916">
        <w:tc>
          <w:tcPr>
            <w:tcW w:w="1361" w:type="dxa"/>
            <w:vMerge w:val="restart"/>
            <w:tcBorders>
              <w:top w:val="single" w:sz="4" w:space="0" w:color="auto"/>
              <w:left w:val="single" w:sz="4" w:space="0" w:color="auto"/>
              <w:right w:val="single" w:sz="4" w:space="0" w:color="auto"/>
            </w:tcBorders>
            <w:hideMark/>
          </w:tcPr>
          <w:p w14:paraId="679776E3" w14:textId="77777777" w:rsidR="00331244" w:rsidRPr="00331244" w:rsidRDefault="00331244" w:rsidP="00331244">
            <w:pPr>
              <w:spacing w:before="60" w:after="60"/>
              <w:rPr>
                <w:sz w:val="18"/>
                <w:szCs w:val="18"/>
              </w:rPr>
            </w:pPr>
            <w:r w:rsidRPr="00331244">
              <w:rPr>
                <w:sz w:val="18"/>
                <w:szCs w:val="18"/>
              </w:rPr>
              <w:t xml:space="preserve">Biological </w:t>
            </w:r>
          </w:p>
        </w:tc>
        <w:tc>
          <w:tcPr>
            <w:tcW w:w="2467" w:type="dxa"/>
            <w:tcBorders>
              <w:top w:val="single" w:sz="4" w:space="0" w:color="auto"/>
              <w:left w:val="single" w:sz="4" w:space="0" w:color="auto"/>
              <w:bottom w:val="single" w:sz="4" w:space="0" w:color="auto"/>
              <w:right w:val="single" w:sz="4" w:space="0" w:color="auto"/>
            </w:tcBorders>
            <w:hideMark/>
          </w:tcPr>
          <w:p w14:paraId="38B8D628" w14:textId="77777777" w:rsidR="00331244" w:rsidRPr="00331244" w:rsidRDefault="00331244" w:rsidP="00331244">
            <w:pPr>
              <w:spacing w:before="60" w:after="60"/>
              <w:rPr>
                <w:sz w:val="18"/>
                <w:szCs w:val="18"/>
              </w:rPr>
            </w:pPr>
            <w:r w:rsidRPr="00331244">
              <w:rPr>
                <w:sz w:val="18"/>
                <w:szCs w:val="18"/>
              </w:rPr>
              <w:t>PSYM score</w:t>
            </w:r>
          </w:p>
        </w:tc>
        <w:tc>
          <w:tcPr>
            <w:tcW w:w="4111" w:type="dxa"/>
            <w:tcBorders>
              <w:top w:val="single" w:sz="4" w:space="0" w:color="auto"/>
              <w:left w:val="single" w:sz="4" w:space="0" w:color="auto"/>
              <w:bottom w:val="single" w:sz="4" w:space="0" w:color="auto"/>
              <w:right w:val="single" w:sz="4" w:space="0" w:color="auto"/>
            </w:tcBorders>
          </w:tcPr>
          <w:p w14:paraId="25FC8164" w14:textId="77777777" w:rsidR="00331244" w:rsidRPr="00331244" w:rsidRDefault="00331244" w:rsidP="00331244">
            <w:pPr>
              <w:spacing w:before="60" w:after="60"/>
              <w:rPr>
                <w:sz w:val="18"/>
                <w:szCs w:val="18"/>
              </w:rPr>
            </w:pPr>
            <w:r w:rsidRPr="00331244">
              <w:rPr>
                <w:sz w:val="18"/>
                <w:szCs w:val="18"/>
              </w:rPr>
              <w:t>Ideally using plant and invertebrates but if only one is possible, use plants</w:t>
            </w:r>
          </w:p>
        </w:tc>
        <w:tc>
          <w:tcPr>
            <w:tcW w:w="2888" w:type="dxa"/>
            <w:tcBorders>
              <w:top w:val="single" w:sz="4" w:space="0" w:color="auto"/>
              <w:left w:val="single" w:sz="4" w:space="0" w:color="auto"/>
              <w:right w:val="single" w:sz="4" w:space="0" w:color="auto"/>
            </w:tcBorders>
          </w:tcPr>
          <w:p w14:paraId="62FCB065" w14:textId="77777777" w:rsidR="00331244" w:rsidRPr="00331244" w:rsidRDefault="00331244" w:rsidP="00331244">
            <w:pPr>
              <w:spacing w:before="60" w:after="60"/>
              <w:rPr>
                <w:sz w:val="18"/>
                <w:szCs w:val="18"/>
              </w:rPr>
            </w:pPr>
            <w:r w:rsidRPr="00331244">
              <w:rPr>
                <w:sz w:val="18"/>
                <w:szCs w:val="18"/>
              </w:rPr>
              <w:t>Methodology yet to be confirmed but should be</w:t>
            </w:r>
          </w:p>
        </w:tc>
        <w:tc>
          <w:tcPr>
            <w:tcW w:w="2900" w:type="dxa"/>
            <w:tcBorders>
              <w:top w:val="single" w:sz="4" w:space="0" w:color="auto"/>
              <w:left w:val="single" w:sz="4" w:space="0" w:color="auto"/>
              <w:right w:val="single" w:sz="4" w:space="0" w:color="auto"/>
            </w:tcBorders>
          </w:tcPr>
          <w:p w14:paraId="1307EF15" w14:textId="77777777" w:rsidR="00331244" w:rsidRPr="00331244" w:rsidRDefault="00331244" w:rsidP="00331244">
            <w:pPr>
              <w:spacing w:before="60" w:after="60"/>
              <w:rPr>
                <w:sz w:val="18"/>
                <w:szCs w:val="18"/>
              </w:rPr>
            </w:pPr>
            <w:r w:rsidRPr="00331244">
              <w:rPr>
                <w:sz w:val="18"/>
                <w:szCs w:val="18"/>
              </w:rPr>
              <w:t>Data from JP016 could be used to create wheel diagrams</w:t>
            </w:r>
          </w:p>
        </w:tc>
        <w:tc>
          <w:tcPr>
            <w:tcW w:w="2255" w:type="dxa"/>
            <w:vMerge w:val="restart"/>
            <w:tcBorders>
              <w:top w:val="single" w:sz="4" w:space="0" w:color="auto"/>
              <w:left w:val="single" w:sz="4" w:space="0" w:color="auto"/>
              <w:right w:val="single" w:sz="4" w:space="0" w:color="auto"/>
            </w:tcBorders>
          </w:tcPr>
          <w:p w14:paraId="326BAAAF" w14:textId="77777777" w:rsidR="00331244" w:rsidRPr="00331244" w:rsidRDefault="00331244" w:rsidP="00331244">
            <w:pPr>
              <w:spacing w:before="60" w:after="60"/>
              <w:rPr>
                <w:sz w:val="18"/>
                <w:szCs w:val="18"/>
              </w:rPr>
            </w:pPr>
            <w:r w:rsidRPr="00331244">
              <w:rPr>
                <w:sz w:val="18"/>
                <w:szCs w:val="18"/>
              </w:rPr>
              <w:t>Pillar 5 - Species composition</w:t>
            </w:r>
          </w:p>
        </w:tc>
      </w:tr>
      <w:tr w:rsidR="00331244" w:rsidRPr="00331244" w14:paraId="4876BB3F" w14:textId="77777777" w:rsidTr="00F65916">
        <w:tc>
          <w:tcPr>
            <w:tcW w:w="1361" w:type="dxa"/>
            <w:vMerge/>
            <w:tcBorders>
              <w:left w:val="single" w:sz="4" w:space="0" w:color="auto"/>
              <w:bottom w:val="single" w:sz="4" w:space="0" w:color="auto"/>
              <w:right w:val="single" w:sz="4" w:space="0" w:color="auto"/>
            </w:tcBorders>
            <w:hideMark/>
          </w:tcPr>
          <w:p w14:paraId="2A59C127" w14:textId="77777777" w:rsidR="00331244" w:rsidRPr="00331244" w:rsidRDefault="00331244" w:rsidP="00331244">
            <w:pPr>
              <w:spacing w:before="60" w:after="60"/>
              <w:rPr>
                <w:sz w:val="18"/>
                <w:szCs w:val="18"/>
              </w:rPr>
            </w:pPr>
          </w:p>
        </w:tc>
        <w:tc>
          <w:tcPr>
            <w:tcW w:w="2467" w:type="dxa"/>
            <w:tcBorders>
              <w:top w:val="single" w:sz="4" w:space="0" w:color="auto"/>
              <w:left w:val="single" w:sz="4" w:space="0" w:color="auto"/>
              <w:bottom w:val="single" w:sz="4" w:space="0" w:color="auto"/>
              <w:right w:val="single" w:sz="4" w:space="0" w:color="auto"/>
            </w:tcBorders>
          </w:tcPr>
          <w:p w14:paraId="5053BC46" w14:textId="77777777" w:rsidR="00331244" w:rsidRPr="00331244" w:rsidRDefault="00331244" w:rsidP="00331244">
            <w:pPr>
              <w:spacing w:before="60" w:after="60"/>
              <w:rPr>
                <w:sz w:val="18"/>
                <w:szCs w:val="18"/>
              </w:rPr>
            </w:pPr>
            <w:r w:rsidRPr="00331244">
              <w:rPr>
                <w:sz w:val="18"/>
                <w:szCs w:val="18"/>
              </w:rPr>
              <w:t>Number of non-native species</w:t>
            </w:r>
          </w:p>
        </w:tc>
        <w:tc>
          <w:tcPr>
            <w:tcW w:w="4111" w:type="dxa"/>
            <w:tcBorders>
              <w:top w:val="single" w:sz="4" w:space="0" w:color="auto"/>
              <w:left w:val="single" w:sz="4" w:space="0" w:color="auto"/>
              <w:bottom w:val="single" w:sz="4" w:space="0" w:color="auto"/>
              <w:right w:val="single" w:sz="4" w:space="0" w:color="auto"/>
            </w:tcBorders>
          </w:tcPr>
          <w:p w14:paraId="376AB1BB" w14:textId="77777777" w:rsidR="00331244" w:rsidRPr="00331244" w:rsidRDefault="00331244" w:rsidP="00331244">
            <w:pPr>
              <w:spacing w:before="60" w:after="60"/>
              <w:rPr>
                <w:sz w:val="18"/>
                <w:szCs w:val="18"/>
              </w:rPr>
            </w:pPr>
            <w:r w:rsidRPr="00331244">
              <w:rPr>
                <w:sz w:val="18"/>
                <w:szCs w:val="18"/>
              </w:rPr>
              <w:t>These should be observed during surveys and include both plants and animals</w:t>
            </w:r>
          </w:p>
        </w:tc>
        <w:tc>
          <w:tcPr>
            <w:tcW w:w="2888" w:type="dxa"/>
            <w:tcBorders>
              <w:left w:val="single" w:sz="4" w:space="0" w:color="auto"/>
              <w:bottom w:val="single" w:sz="4" w:space="0" w:color="auto"/>
              <w:right w:val="single" w:sz="4" w:space="0" w:color="auto"/>
            </w:tcBorders>
          </w:tcPr>
          <w:p w14:paraId="133126C8" w14:textId="77777777" w:rsidR="00331244" w:rsidRPr="00331244" w:rsidRDefault="00331244" w:rsidP="00331244">
            <w:pPr>
              <w:spacing w:before="60" w:after="60"/>
              <w:rPr>
                <w:sz w:val="18"/>
                <w:szCs w:val="18"/>
              </w:rPr>
            </w:pPr>
            <w:r w:rsidRPr="00331244">
              <w:rPr>
                <w:sz w:val="18"/>
                <w:szCs w:val="18"/>
              </w:rPr>
              <w:t>Methodology yet to be confirmed but should be</w:t>
            </w:r>
          </w:p>
        </w:tc>
        <w:tc>
          <w:tcPr>
            <w:tcW w:w="2900" w:type="dxa"/>
            <w:tcBorders>
              <w:left w:val="single" w:sz="4" w:space="0" w:color="auto"/>
              <w:bottom w:val="single" w:sz="4" w:space="0" w:color="auto"/>
              <w:right w:val="single" w:sz="4" w:space="0" w:color="auto"/>
            </w:tcBorders>
          </w:tcPr>
          <w:p w14:paraId="5FA983F2" w14:textId="77777777" w:rsidR="00331244" w:rsidRPr="00331244" w:rsidRDefault="00331244" w:rsidP="00331244">
            <w:pPr>
              <w:spacing w:before="60" w:after="60"/>
              <w:rPr>
                <w:sz w:val="18"/>
                <w:szCs w:val="18"/>
              </w:rPr>
            </w:pPr>
            <w:r w:rsidRPr="00331244">
              <w:rPr>
                <w:sz w:val="18"/>
                <w:szCs w:val="18"/>
              </w:rPr>
              <w:t>Data from JP016 could be used to create wheel diagrams</w:t>
            </w:r>
          </w:p>
        </w:tc>
        <w:tc>
          <w:tcPr>
            <w:tcW w:w="2255" w:type="dxa"/>
            <w:vMerge/>
            <w:tcBorders>
              <w:left w:val="single" w:sz="4" w:space="0" w:color="auto"/>
              <w:bottom w:val="single" w:sz="4" w:space="0" w:color="auto"/>
              <w:right w:val="single" w:sz="4" w:space="0" w:color="auto"/>
            </w:tcBorders>
          </w:tcPr>
          <w:p w14:paraId="0537CB16" w14:textId="77777777" w:rsidR="00331244" w:rsidRPr="00331244" w:rsidRDefault="00331244" w:rsidP="00331244">
            <w:pPr>
              <w:spacing w:before="60" w:after="60"/>
              <w:rPr>
                <w:sz w:val="18"/>
                <w:szCs w:val="18"/>
              </w:rPr>
            </w:pPr>
          </w:p>
        </w:tc>
      </w:tr>
    </w:tbl>
    <w:p w14:paraId="0DFA38D4" w14:textId="77777777" w:rsidR="00331244" w:rsidRDefault="00331244">
      <w:pPr>
        <w:spacing w:before="360"/>
        <w:rPr>
          <w:b/>
          <w:bCs/>
          <w:i/>
          <w:iCs/>
        </w:rPr>
        <w:sectPr w:rsidR="00331244" w:rsidSect="00F65916">
          <w:type w:val="nextColumn"/>
          <w:pgSz w:w="16838" w:h="11906" w:orient="landscape"/>
          <w:pgMar w:top="1134" w:right="1021" w:bottom="1134" w:left="1021" w:header="709" w:footer="709" w:gutter="0"/>
          <w:cols w:space="708"/>
          <w:docGrid w:linePitch="360"/>
        </w:sectPr>
      </w:pPr>
    </w:p>
    <w:p w14:paraId="19855CAD" w14:textId="77777777" w:rsidR="00336AE0" w:rsidRDefault="00336AE0" w:rsidP="00B46017">
      <w:r>
        <w:lastRenderedPageBreak/>
        <w:t>The Lake Habitat Survey (LHS) method is being incorporated into the NCEA pilot which means more data will hopefully become available on the physical habitat of lakes (depending on funding), making possible the assessment of the physical component of naturalness. Further work will be required to consider how to bring together various attributes measured in LHS to report on physical naturalness as a whole. This is because no work has previously been undertaken to classify the outputs of LHS, for example into WFD ecological status classes. Report JP016 did this for individual attributes but only in relation to ensuring adequate discrimination of variation in the data.</w:t>
      </w:r>
    </w:p>
    <w:p w14:paraId="2208DB53" w14:textId="459FAB8F" w:rsidR="00D46442" w:rsidRDefault="00B46017" w:rsidP="00B46017">
      <w:r>
        <w:t xml:space="preserve">Whilst the LHS methodology was developed and initially used on a range of sites it has not been used for some time and no training or accreditation scheme were put in place (like that </w:t>
      </w:r>
      <w:r w:rsidR="00D46442">
        <w:t xml:space="preserve">available </w:t>
      </w:r>
      <w:r>
        <w:t xml:space="preserve">for RHS). </w:t>
      </w:r>
      <w:r w:rsidR="00D46442">
        <w:t xml:space="preserve">There are some methodological gaps as well as quality assurance requirements. In terms of methodological gaps, some tweaks to LHS are needed to make it provide the most useful data possible and enable robust B6 reporting. </w:t>
      </w:r>
    </w:p>
    <w:p w14:paraId="48D2C9B5" w14:textId="50C90C85" w:rsidR="00D46442" w:rsidRDefault="00D46442" w:rsidP="00D46442">
      <w:pPr>
        <w:pStyle w:val="ListParagraph"/>
        <w:numPr>
          <w:ilvl w:val="0"/>
          <w:numId w:val="10"/>
        </w:numPr>
      </w:pPr>
      <w:r>
        <w:t xml:space="preserve">Report </w:t>
      </w:r>
      <w:r w:rsidR="00B46017">
        <w:t>JP016 recommended recording both the presence of a marginal fringe and riparian tre</w:t>
      </w:r>
      <w:r>
        <w:t>e</w:t>
      </w:r>
      <w:r w:rsidR="00B46017">
        <w:t xml:space="preserve">s for the whole lake perimeter whilst </w:t>
      </w:r>
      <w:r>
        <w:t xml:space="preserve">the existing </w:t>
      </w:r>
      <w:r w:rsidR="00B46017">
        <w:t xml:space="preserve">LHS </w:t>
      </w:r>
      <w:r>
        <w:t xml:space="preserve">method </w:t>
      </w:r>
      <w:r w:rsidR="00B46017">
        <w:t xml:space="preserve">records this only at the </w:t>
      </w:r>
      <w:r>
        <w:t>‘</w:t>
      </w:r>
      <w:proofErr w:type="spellStart"/>
      <w:r w:rsidR="00B46017">
        <w:t>habplot</w:t>
      </w:r>
      <w:proofErr w:type="spellEnd"/>
      <w:r>
        <w:t>’</w:t>
      </w:r>
      <w:r w:rsidR="00B46017">
        <w:t xml:space="preserve"> scale. The extent to which this affects overall results needs to be explored. </w:t>
      </w:r>
    </w:p>
    <w:p w14:paraId="5990F454" w14:textId="77777777" w:rsidR="00D46442" w:rsidRDefault="00B46017" w:rsidP="00D46442">
      <w:pPr>
        <w:pStyle w:val="ListParagraph"/>
        <w:numPr>
          <w:ilvl w:val="0"/>
          <w:numId w:val="10"/>
        </w:numPr>
      </w:pPr>
      <w:r>
        <w:t xml:space="preserve">The inclusion of the height of obstructions in </w:t>
      </w:r>
      <w:r w:rsidR="00D46442">
        <w:t xml:space="preserve">the </w:t>
      </w:r>
      <w:r>
        <w:t xml:space="preserve">LHS </w:t>
      </w:r>
      <w:r w:rsidR="00D46442">
        <w:t xml:space="preserve">method </w:t>
      </w:r>
      <w:r>
        <w:t>would also increase the understanding of the extent to which they create barriers to movement and alter the hydrology of the lake.</w:t>
      </w:r>
    </w:p>
    <w:p w14:paraId="28FA109C" w14:textId="4BF21971" w:rsidR="00B46017" w:rsidRDefault="00B46017" w:rsidP="00F65916">
      <w:pPr>
        <w:pStyle w:val="ListParagraph"/>
        <w:numPr>
          <w:ilvl w:val="0"/>
          <w:numId w:val="10"/>
        </w:numPr>
      </w:pPr>
      <w:r>
        <w:t xml:space="preserve">The intensity and extent of impact of in lake pressures also needs to be developed as at present, for example, both swimming and motorboats are counted as having the same impact. </w:t>
      </w:r>
    </w:p>
    <w:p w14:paraId="1C5BFF33" w14:textId="3C09BA11" w:rsidR="00B46017" w:rsidRDefault="00B46017" w:rsidP="00B46017">
      <w:r>
        <w:t xml:space="preserve">Such work is beyond data analysis and interpretation and would require a separate small contract to modify the existing </w:t>
      </w:r>
      <w:r w:rsidR="001000C8">
        <w:t xml:space="preserve">LHS </w:t>
      </w:r>
      <w:r>
        <w:t>scheme and develop outputs as well as potentially dealing with training and accreditation. As EA are leading on the lake aspect of the NCEA</w:t>
      </w:r>
      <w:r w:rsidR="00D46442">
        <w:t xml:space="preserve"> programme</w:t>
      </w:r>
      <w:r>
        <w:t xml:space="preserve"> this would need to be a collaborative project that </w:t>
      </w:r>
      <w:r w:rsidR="001000C8">
        <w:t xml:space="preserve">aimed to </w:t>
      </w:r>
      <w:r>
        <w:t>me</w:t>
      </w:r>
      <w:r w:rsidR="00040F96">
        <w:t>e</w:t>
      </w:r>
      <w:r>
        <w:t xml:space="preserve">t the needs of both the B6 indicator and help facilitate the roll out of LHS surveys in the Environment Agency, where few </w:t>
      </w:r>
      <w:r w:rsidR="001000C8">
        <w:t xml:space="preserve">staff </w:t>
      </w:r>
      <w:r>
        <w:t>have previously undertaken such surveys.</w:t>
      </w:r>
    </w:p>
    <w:p w14:paraId="105A08CB" w14:textId="77777777" w:rsidR="00B46017" w:rsidRPr="00F65916" w:rsidRDefault="00D46442" w:rsidP="00F65916">
      <w:pPr>
        <w:spacing w:before="360"/>
        <w:rPr>
          <w:b/>
          <w:bCs/>
          <w:i/>
          <w:iCs/>
        </w:rPr>
      </w:pPr>
      <w:r w:rsidRPr="00F65916">
        <w:rPr>
          <w:b/>
          <w:bCs/>
          <w:i/>
          <w:iCs/>
        </w:rPr>
        <w:t xml:space="preserve">5.2 </w:t>
      </w:r>
      <w:r w:rsidR="00B46017" w:rsidRPr="00F65916">
        <w:rPr>
          <w:b/>
          <w:bCs/>
          <w:i/>
          <w:iCs/>
        </w:rPr>
        <w:t>Ponds</w:t>
      </w:r>
    </w:p>
    <w:p w14:paraId="69100F3D" w14:textId="659841AA" w:rsidR="00B46017" w:rsidRDefault="00B46017" w:rsidP="00B46017">
      <w:r>
        <w:t xml:space="preserve">The pond data required </w:t>
      </w:r>
      <w:r w:rsidR="001000C8">
        <w:t xml:space="preserve">for B6 </w:t>
      </w:r>
      <w:r>
        <w:t xml:space="preserve">can largely be collected through </w:t>
      </w:r>
      <w:proofErr w:type="spellStart"/>
      <w:r>
        <w:t>PondNet</w:t>
      </w:r>
      <w:proofErr w:type="spellEnd"/>
      <w:r>
        <w:t xml:space="preserve"> and Countryside Survey pond monitoring techniques</w:t>
      </w:r>
      <w:r w:rsidR="00040F96">
        <w:t xml:space="preserve"> (see Report JP016)</w:t>
      </w:r>
      <w:r>
        <w:t xml:space="preserve">. Minor additions to these survey methodologies to incorporate </w:t>
      </w:r>
      <w:proofErr w:type="spellStart"/>
      <w:r>
        <w:t>hydromorphological</w:t>
      </w:r>
      <w:proofErr w:type="spellEnd"/>
      <w:r>
        <w:t xml:space="preserve"> elements will ensure sufficient data </w:t>
      </w:r>
      <w:r w:rsidR="001000C8">
        <w:t>are</w:t>
      </w:r>
      <w:r>
        <w:t xml:space="preserve"> available for the B6 indicator</w:t>
      </w:r>
      <w:r w:rsidR="001000C8">
        <w:t>.</w:t>
      </w:r>
      <w:r>
        <w:t xml:space="preserve"> </w:t>
      </w:r>
      <w:r w:rsidR="001000C8">
        <w:t xml:space="preserve">Data collection </w:t>
      </w:r>
      <w:r w:rsidR="00DF69F8">
        <w:t>is being considered as</w:t>
      </w:r>
      <w:r w:rsidR="001000C8">
        <w:t xml:space="preserve"> part of Natural England’s contribution to </w:t>
      </w:r>
      <w:r>
        <w:t>the NCEA</w:t>
      </w:r>
      <w:r w:rsidR="001000C8">
        <w:t xml:space="preserve"> </w:t>
      </w:r>
      <w:proofErr w:type="gramStart"/>
      <w:r w:rsidR="001000C8">
        <w:t>programme</w:t>
      </w:r>
      <w:r w:rsidR="00DF69F8">
        <w:t>, and</w:t>
      </w:r>
      <w:proofErr w:type="gramEnd"/>
      <w:r w:rsidR="00DF69F8">
        <w:t xml:space="preserve"> will be subject to funding.</w:t>
      </w:r>
    </w:p>
    <w:p w14:paraId="40B48FEE" w14:textId="53AED124" w:rsidR="003F5408" w:rsidRDefault="001000C8" w:rsidP="00F65916">
      <w:r>
        <w:t>Sufficient data are available on attributes now to develop data aggregation techniques and populate a working B6 wheel diagram for ponds</w:t>
      </w:r>
      <w:r w:rsidR="00F05698">
        <w:t xml:space="preserve">. </w:t>
      </w:r>
      <w:r>
        <w:t xml:space="preserve">This will be attempted as part </w:t>
      </w:r>
      <w:r w:rsidRPr="00F65916">
        <w:t xml:space="preserve">of </w:t>
      </w:r>
      <w:r w:rsidR="00F65916" w:rsidRPr="00F65916">
        <w:t>this</w:t>
      </w:r>
      <w:r w:rsidRPr="00F65916">
        <w:t xml:space="preserve"> year’s</w:t>
      </w:r>
      <w:r>
        <w:t xml:space="preserve"> planned work on lakes and ponds</w:t>
      </w:r>
      <w:r w:rsidR="00F65916">
        <w:t xml:space="preserve"> (subject to</w:t>
      </w:r>
      <w:r w:rsidR="004C2D04">
        <w:t xml:space="preserve"> funding</w:t>
      </w:r>
      <w:r w:rsidR="00F65916">
        <w:t>)</w:t>
      </w:r>
      <w:r w:rsidR="004C2D04">
        <w:t>.</w:t>
      </w:r>
      <w:r>
        <w:t xml:space="preserve"> </w:t>
      </w:r>
    </w:p>
    <w:p w14:paraId="585707F0" w14:textId="77777777" w:rsidR="00291477" w:rsidRDefault="00291477">
      <w:pPr>
        <w:rPr>
          <w:b/>
        </w:rPr>
      </w:pPr>
      <w:r>
        <w:rPr>
          <w:b/>
        </w:rPr>
        <w:br w:type="page"/>
      </w:r>
    </w:p>
    <w:p w14:paraId="6A026D68" w14:textId="44039424" w:rsidR="007615D5" w:rsidRPr="007615D5" w:rsidRDefault="00605B09" w:rsidP="007615D5">
      <w:pPr>
        <w:spacing w:before="360"/>
        <w:rPr>
          <w:b/>
        </w:rPr>
      </w:pPr>
      <w:r>
        <w:rPr>
          <w:b/>
        </w:rPr>
        <w:lastRenderedPageBreak/>
        <w:t xml:space="preserve">6. </w:t>
      </w:r>
      <w:r w:rsidR="002334A6">
        <w:rPr>
          <w:b/>
        </w:rPr>
        <w:t>Future work on</w:t>
      </w:r>
      <w:r>
        <w:rPr>
          <w:b/>
        </w:rPr>
        <w:t xml:space="preserve"> the </w:t>
      </w:r>
      <w:r w:rsidR="00F05698">
        <w:rPr>
          <w:b/>
        </w:rPr>
        <w:t xml:space="preserve">B6 </w:t>
      </w:r>
      <w:r>
        <w:rPr>
          <w:b/>
        </w:rPr>
        <w:t>indicator</w:t>
      </w:r>
      <w:r w:rsidR="000A632A">
        <w:rPr>
          <w:b/>
        </w:rPr>
        <w:t xml:space="preserve"> as a whole</w:t>
      </w:r>
    </w:p>
    <w:p w14:paraId="7A2C27B6" w14:textId="77777777" w:rsidR="002334A6" w:rsidRPr="002334A6" w:rsidRDefault="00380A58" w:rsidP="00755150">
      <w:r w:rsidRPr="00380A58">
        <w:t xml:space="preserve">This report provides a reasonable illustration of the </w:t>
      </w:r>
      <w:r w:rsidRPr="00F65916">
        <w:rPr>
          <w:b/>
          <w:bCs/>
        </w:rPr>
        <w:t xml:space="preserve">rivers </w:t>
      </w:r>
      <w:r w:rsidR="00F05698" w:rsidRPr="00F65916">
        <w:rPr>
          <w:b/>
          <w:bCs/>
        </w:rPr>
        <w:t>and streams</w:t>
      </w:r>
      <w:r w:rsidR="00F05698">
        <w:t xml:space="preserve"> </w:t>
      </w:r>
      <w:r w:rsidRPr="00380A58">
        <w:t>component</w:t>
      </w:r>
      <w:r>
        <w:t xml:space="preserve"> of the B6 </w:t>
      </w:r>
      <w:r w:rsidRPr="002334A6">
        <w:t xml:space="preserve">indicator. </w:t>
      </w:r>
      <w:r w:rsidR="002334A6">
        <w:t xml:space="preserve">The list of attributes is inevitably a pragmatic compromise between what is desirable and what is considered practical. </w:t>
      </w:r>
      <w:r w:rsidRPr="002334A6">
        <w:t xml:space="preserve">Significant amounts of work remain on </w:t>
      </w:r>
      <w:r w:rsidR="002334A6">
        <w:t xml:space="preserve">attributes in </w:t>
      </w:r>
      <w:r w:rsidRPr="002334A6">
        <w:t>th</w:t>
      </w:r>
      <w:r w:rsidR="00F05698" w:rsidRPr="002334A6">
        <w:t>is</w:t>
      </w:r>
      <w:r w:rsidRPr="002334A6">
        <w:t xml:space="preserve"> component to</w:t>
      </w:r>
      <w:r w:rsidR="002334A6" w:rsidRPr="002334A6">
        <w:t>:</w:t>
      </w:r>
    </w:p>
    <w:p w14:paraId="71FF6836" w14:textId="03D13066" w:rsidR="0021637D" w:rsidRDefault="0021637D" w:rsidP="002334A6">
      <w:pPr>
        <w:pStyle w:val="ListParagraph"/>
        <w:numPr>
          <w:ilvl w:val="0"/>
          <w:numId w:val="14"/>
        </w:numPr>
      </w:pPr>
      <w:r>
        <w:t xml:space="preserve"> make final decisions on the attributes to be used, bearing in mind their sensitivity to detecting change over suitable timeframes; </w:t>
      </w:r>
    </w:p>
    <w:p w14:paraId="0AFC77C4" w14:textId="0B3A6890" w:rsidR="002334A6" w:rsidRDefault="002334A6" w:rsidP="002334A6">
      <w:pPr>
        <w:pStyle w:val="ListParagraph"/>
        <w:numPr>
          <w:ilvl w:val="0"/>
          <w:numId w:val="14"/>
        </w:numPr>
      </w:pPr>
      <w:r>
        <w:t>fill in the data and data processing gaps on some attributes</w:t>
      </w:r>
      <w:r w:rsidR="0021637D">
        <w:t>;</w:t>
      </w:r>
      <w:r>
        <w:t xml:space="preserve"> </w:t>
      </w:r>
    </w:p>
    <w:p w14:paraId="128B5D6B" w14:textId="1D1C0774" w:rsidR="002334A6" w:rsidRPr="002334A6" w:rsidRDefault="00380A58" w:rsidP="00F65916">
      <w:pPr>
        <w:pStyle w:val="ListParagraph"/>
        <w:numPr>
          <w:ilvl w:val="0"/>
          <w:numId w:val="14"/>
        </w:numPr>
      </w:pPr>
      <w:r w:rsidRPr="002334A6">
        <w:t xml:space="preserve">refine/change </w:t>
      </w:r>
      <w:r w:rsidR="002334A6" w:rsidRPr="002334A6">
        <w:t xml:space="preserve">some of </w:t>
      </w:r>
      <w:r w:rsidRPr="002334A6">
        <w:t xml:space="preserve">the data sets </w:t>
      </w:r>
      <w:proofErr w:type="gramStart"/>
      <w:r w:rsidRPr="002334A6">
        <w:t>used</w:t>
      </w:r>
      <w:r w:rsidR="0021637D">
        <w:t>;</w:t>
      </w:r>
      <w:proofErr w:type="gramEnd"/>
    </w:p>
    <w:p w14:paraId="078B82BA" w14:textId="5756A7CF" w:rsidR="002334A6" w:rsidRPr="002334A6" w:rsidRDefault="00380A58" w:rsidP="002334A6">
      <w:pPr>
        <w:pStyle w:val="ListParagraph"/>
        <w:numPr>
          <w:ilvl w:val="0"/>
          <w:numId w:val="14"/>
        </w:numPr>
      </w:pPr>
      <w:r w:rsidRPr="002334A6">
        <w:t xml:space="preserve">establish data transfer arrangements for regular updates of the status of each </w:t>
      </w:r>
      <w:proofErr w:type="gramStart"/>
      <w:r w:rsidRPr="002334A6">
        <w:t>attribute</w:t>
      </w:r>
      <w:r w:rsidR="0021637D">
        <w:t>;</w:t>
      </w:r>
      <w:proofErr w:type="gramEnd"/>
    </w:p>
    <w:p w14:paraId="0E22DD89" w14:textId="327092A8" w:rsidR="002334A6" w:rsidRPr="00F65916" w:rsidRDefault="00380A58" w:rsidP="002334A6">
      <w:pPr>
        <w:pStyle w:val="ListParagraph"/>
        <w:numPr>
          <w:ilvl w:val="0"/>
          <w:numId w:val="14"/>
        </w:numPr>
      </w:pPr>
      <w:r w:rsidRPr="002334A6">
        <w:t>calibrate and refine classification rules so that they adequately reflect naturalness and provide sufficient sensitivity to change</w:t>
      </w:r>
      <w:r w:rsidR="0021637D">
        <w:t>;</w:t>
      </w:r>
      <w:r w:rsidRPr="002334A6">
        <w:t xml:space="preserve"> </w:t>
      </w:r>
      <w:r w:rsidR="002334A6" w:rsidRPr="00F65916">
        <w:t>and</w:t>
      </w:r>
    </w:p>
    <w:p w14:paraId="6A997A94" w14:textId="1FF3DCA2" w:rsidR="002334A6" w:rsidRPr="00F65916" w:rsidRDefault="002334A6" w:rsidP="002334A6">
      <w:pPr>
        <w:pStyle w:val="ListParagraph"/>
        <w:numPr>
          <w:ilvl w:val="0"/>
          <w:numId w:val="14"/>
        </w:numPr>
      </w:pPr>
      <w:r w:rsidRPr="00F65916">
        <w:t xml:space="preserve">review and </w:t>
      </w:r>
      <w:r w:rsidR="00380A58" w:rsidRPr="002334A6">
        <w:t>refine aggregation rules to provide the best portrayal of river and stream naturalness.</w:t>
      </w:r>
      <w:r w:rsidR="00F116DE" w:rsidRPr="002334A6">
        <w:t xml:space="preserve"> </w:t>
      </w:r>
    </w:p>
    <w:p w14:paraId="4EFA56B7" w14:textId="218D46D0" w:rsidR="0021637D" w:rsidRDefault="004833F6" w:rsidP="00755150">
      <w:r>
        <w:t>The ability to detect changes through space and time is central to any indicator and is a key theme running through the activities listed above</w:t>
      </w:r>
      <w:r w:rsidR="006B2312">
        <w:t>, which apply as much to other components of the indicator as they do to rivers/streams</w:t>
      </w:r>
      <w:r>
        <w:t xml:space="preserve">. B6 attributes are a mixture of representative sampling and comprehensive spatial coverage, </w:t>
      </w:r>
      <w:r w:rsidR="00622198">
        <w:t xml:space="preserve">as well as </w:t>
      </w:r>
      <w:r>
        <w:t>actual and modelled data. Their sensitivity to change depends on issues such as the spatial intensity of representative sampling, the spatial resolution of modelling, and the timescales over which updated data are</w:t>
      </w:r>
      <w:r w:rsidR="004E76B4">
        <w:t>/can be</w:t>
      </w:r>
      <w:r>
        <w:t xml:space="preserve"> generated, These issues were considered in detail in </w:t>
      </w:r>
      <w:r w:rsidR="0021637D">
        <w:t xml:space="preserve">Report JP016 </w:t>
      </w:r>
      <w:r>
        <w:t xml:space="preserve">(Mainstone </w:t>
      </w:r>
      <w:r w:rsidRPr="003E2645">
        <w:rPr>
          <w:i/>
          <w:iCs/>
        </w:rPr>
        <w:t>et al.</w:t>
      </w:r>
      <w:r>
        <w:t xml:space="preserve"> 2018) and need to be revisited in future work on B6, in the context of general expectations </w:t>
      </w:r>
      <w:r w:rsidR="007A5EB0">
        <w:t>for change detection in</w:t>
      </w:r>
      <w:r>
        <w:t xml:space="preserve"> the 25 YEP indicator framework.</w:t>
      </w:r>
    </w:p>
    <w:p w14:paraId="33858972" w14:textId="3F31E227" w:rsidR="00380A58" w:rsidRPr="002334A6" w:rsidRDefault="00380A58" w:rsidP="00755150">
      <w:r w:rsidRPr="002334A6">
        <w:t xml:space="preserve">Development of the </w:t>
      </w:r>
      <w:r w:rsidRPr="00F65916">
        <w:rPr>
          <w:b/>
          <w:bCs/>
        </w:rPr>
        <w:t>lakes and ponds</w:t>
      </w:r>
      <w:r w:rsidRPr="002334A6">
        <w:t xml:space="preserve"> components of the indicator needs </w:t>
      </w:r>
      <w:r w:rsidR="00793966">
        <w:t xml:space="preserve">significant </w:t>
      </w:r>
      <w:r w:rsidR="00040F96" w:rsidRPr="002334A6">
        <w:t>progress</w:t>
      </w:r>
      <w:r w:rsidRPr="002334A6">
        <w:t xml:space="preserve"> </w:t>
      </w:r>
      <w:r w:rsidR="00F65916">
        <w:t>this</w:t>
      </w:r>
      <w:r w:rsidRPr="002334A6">
        <w:t xml:space="preserve"> financial</w:t>
      </w:r>
      <w:r w:rsidR="00040F96" w:rsidRPr="002334A6">
        <w:t xml:space="preserve"> year </w:t>
      </w:r>
      <w:r w:rsidR="00F65916">
        <w:t>(</w:t>
      </w:r>
      <w:r w:rsidR="00040F96" w:rsidRPr="002334A6">
        <w:t>2021/2</w:t>
      </w:r>
      <w:r w:rsidR="00793966">
        <w:t>2</w:t>
      </w:r>
      <w:r w:rsidR="00F65916">
        <w:t>)</w:t>
      </w:r>
      <w:r w:rsidR="00040F96" w:rsidRPr="002334A6">
        <w:t>. Given that it will take some</w:t>
      </w:r>
      <w:r w:rsidR="00793966">
        <w:t xml:space="preserve"> time</w:t>
      </w:r>
      <w:r w:rsidRPr="002334A6">
        <w:t xml:space="preserve"> </w:t>
      </w:r>
      <w:r w:rsidR="00711686">
        <w:t>to generate</w:t>
      </w:r>
      <w:r w:rsidRPr="002334A6">
        <w:t xml:space="preserve"> appropriate data from the new NCEA monitoring programme</w:t>
      </w:r>
      <w:r w:rsidR="00DF69F8">
        <w:t xml:space="preserve"> (</w:t>
      </w:r>
      <w:r w:rsidR="00DF69F8" w:rsidRPr="00DF69F8">
        <w:t>which is dependent on successful pilot schemes and funding</w:t>
      </w:r>
      <w:r w:rsidR="00DF69F8">
        <w:t>)</w:t>
      </w:r>
      <w:r w:rsidR="00711686">
        <w:t xml:space="preserve">, the immediate priority is to develop wheel diagrams for lakes and ponds and populate them with data for attributes that are not dependent on </w:t>
      </w:r>
      <w:r w:rsidR="001E408A">
        <w:t>new monitoring</w:t>
      </w:r>
      <w:r w:rsidR="00711686">
        <w:t xml:space="preserve">. Through this process, data aggregation procedures can be developed so that the lakes and ponds component is as ready as it can be for receiving </w:t>
      </w:r>
      <w:r w:rsidR="001E408A">
        <w:t xml:space="preserve">new </w:t>
      </w:r>
      <w:r w:rsidR="00711686">
        <w:t>data.</w:t>
      </w:r>
    </w:p>
    <w:p w14:paraId="24F69EAD" w14:textId="77777777" w:rsidR="00662FED" w:rsidRDefault="00662FED" w:rsidP="00755150">
      <w:r w:rsidRPr="002334A6">
        <w:t>There is potential for innovative technologies (remote sensing of various forms, DNA</w:t>
      </w:r>
      <w:r>
        <w:t xml:space="preserve"> techniques) to contribute to the assessment of freshwater habitats under B6 – a brief review of future possibilities was included in Report NERR JP016. Th</w:t>
      </w:r>
      <w:r w:rsidR="00793966">
        <w:t>is</w:t>
      </w:r>
      <w:r>
        <w:t xml:space="preserve"> pote</w:t>
      </w:r>
      <w:r w:rsidR="00F116DE">
        <w:t>n</w:t>
      </w:r>
      <w:r>
        <w:t>tial varies between habitats depending on issues</w:t>
      </w:r>
      <w:r w:rsidR="00793966">
        <w:t>,</w:t>
      </w:r>
      <w:r>
        <w:t xml:space="preserve"> such as the spatial resolution of emerging earth observation datasets (</w:t>
      </w:r>
      <w:r w:rsidR="00793966">
        <w:t xml:space="preserve">which may be very limiting </w:t>
      </w:r>
      <w:r>
        <w:t xml:space="preserve">for small streams and ponds) and the ability to relate DNA results to unimpacted reference </w:t>
      </w:r>
      <w:r w:rsidR="00793966">
        <w:t>assemblages</w:t>
      </w:r>
      <w:r>
        <w:t xml:space="preserve"> so that naturalness of </w:t>
      </w:r>
      <w:r w:rsidR="00F116DE">
        <w:t xml:space="preserve">ecosystem </w:t>
      </w:r>
      <w:r>
        <w:t xml:space="preserve">function </w:t>
      </w:r>
      <w:r w:rsidR="00F116DE">
        <w:t>can be evaluated.</w:t>
      </w:r>
      <w:r>
        <w:t xml:space="preserve"> Other </w:t>
      </w:r>
      <w:r w:rsidR="00F116DE">
        <w:t xml:space="preserve">useful </w:t>
      </w:r>
      <w:r>
        <w:t xml:space="preserve">attributes may also </w:t>
      </w:r>
      <w:r w:rsidR="002334A6">
        <w:t xml:space="preserve">be </w:t>
      </w:r>
      <w:r w:rsidR="00711686">
        <w:t xml:space="preserve">present themselves </w:t>
      </w:r>
      <w:r>
        <w:t xml:space="preserve">which may or may not involve innovative technologies (e.g. other geomorphological attributes). The situation will be kept under review </w:t>
      </w:r>
      <w:r w:rsidR="00711686">
        <w:t>as</w:t>
      </w:r>
      <w:r>
        <w:t xml:space="preserve"> B6 development </w:t>
      </w:r>
      <w:r w:rsidR="00711686">
        <w:t>proceeds</w:t>
      </w:r>
      <w:r>
        <w:t>.</w:t>
      </w:r>
    </w:p>
    <w:p w14:paraId="24321888" w14:textId="7909272D" w:rsidR="00380A58" w:rsidRDefault="00380A58" w:rsidP="00755150">
      <w:r w:rsidRPr="00793966">
        <w:lastRenderedPageBreak/>
        <w:t>Development of the wetlands component of the indicator</w:t>
      </w:r>
      <w:r w:rsidR="00793966" w:rsidRPr="00F65916">
        <w:t xml:space="preserve"> is dependent on </w:t>
      </w:r>
      <w:r w:rsidR="00793966">
        <w:t>the way in which the D1 indicator is developed, and</w:t>
      </w:r>
      <w:r w:rsidRPr="00793966">
        <w:t xml:space="preserve"> close collaboration with those involved in </w:t>
      </w:r>
      <w:r w:rsidR="00793966">
        <w:t xml:space="preserve">D1 will </w:t>
      </w:r>
      <w:r w:rsidR="00786E23">
        <w:t>be</w:t>
      </w:r>
      <w:r w:rsidR="0021637D">
        <w:t xml:space="preserve"> </w:t>
      </w:r>
      <w:r w:rsidR="00793966">
        <w:t xml:space="preserve">necessary for this and for more general integration of D1 and B6. </w:t>
      </w:r>
      <w:r w:rsidRPr="00793966">
        <w:t>Some of the attributes generated for the rivers</w:t>
      </w:r>
      <w:r w:rsidR="00786E23">
        <w:t>/streams</w:t>
      </w:r>
      <w:r w:rsidRPr="00793966">
        <w:t xml:space="preserve"> component of B6 are </w:t>
      </w:r>
      <w:r w:rsidR="00793966">
        <w:t>important in this integration work.</w:t>
      </w:r>
    </w:p>
    <w:p w14:paraId="30E3F066" w14:textId="77777777" w:rsidR="00380A58" w:rsidRPr="00380A58" w:rsidRDefault="00380A58" w:rsidP="00755150">
      <w:r>
        <w:t>Development of the envisaged transitional and coastal waters component of the B6 indicator needs to be pl</w:t>
      </w:r>
      <w:r w:rsidR="00593363">
        <w:t>anned with those leading on these</w:t>
      </w:r>
      <w:r>
        <w:t xml:space="preserve"> ecosystems.</w:t>
      </w:r>
      <w:r w:rsidR="00593363">
        <w:t xml:space="preserve"> This is a discrete exercise although it needs to link in with the overall B6 framework that has been established.</w:t>
      </w:r>
    </w:p>
    <w:p w14:paraId="338A4E79" w14:textId="77777777" w:rsidR="00711686" w:rsidRPr="005B1E0B" w:rsidRDefault="00593363" w:rsidP="00711686">
      <w:r>
        <w:t>Beyond the development phase, t</w:t>
      </w:r>
      <w:r w:rsidRPr="00593363">
        <w:t>here needs to be a discussion abou</w:t>
      </w:r>
      <w:r>
        <w:t xml:space="preserve">t resourcing of </w:t>
      </w:r>
      <w:r w:rsidR="001F5B1A">
        <w:t>the generation of</w:t>
      </w:r>
      <w:r>
        <w:t xml:space="preserve"> regular updates of the B6 indicator. </w:t>
      </w:r>
      <w:r w:rsidR="00793966">
        <w:t xml:space="preserve">This is a complex indicator drawing on a wider range of data sources, such that data processing and transfers is a significant task.  </w:t>
      </w:r>
    </w:p>
    <w:p w14:paraId="54434C20" w14:textId="50CD8B27" w:rsidR="00593363" w:rsidRPr="004E5808" w:rsidRDefault="009A211C" w:rsidP="00593363">
      <w:pPr>
        <w:spacing w:before="360"/>
        <w:rPr>
          <w:b/>
          <w:bCs/>
        </w:rPr>
      </w:pPr>
      <w:r w:rsidRPr="00F65916">
        <w:rPr>
          <w:b/>
          <w:bCs/>
        </w:rPr>
        <w:t xml:space="preserve">7. </w:t>
      </w:r>
      <w:r w:rsidR="00593363" w:rsidRPr="004E5808">
        <w:rPr>
          <w:b/>
          <w:bCs/>
        </w:rPr>
        <w:t>Concluding remarks</w:t>
      </w:r>
    </w:p>
    <w:p w14:paraId="1BAA7BE3" w14:textId="00006919" w:rsidR="006122AC" w:rsidRDefault="00593363" w:rsidP="00755150">
      <w:r>
        <w:t>The successful completion of B6 development work and subsequent reporting on the indicator relies on a robust programme of strategic monitoring (and in some cases modelling</w:t>
      </w:r>
      <w:r w:rsidR="006122AC">
        <w:t>, for instance of groundwater and floodplain function</w:t>
      </w:r>
      <w:r>
        <w:t xml:space="preserve">) of the habitat resource, both small and large waterbodies and different wetland types. </w:t>
      </w:r>
    </w:p>
    <w:p w14:paraId="765F7387" w14:textId="6B5C1829" w:rsidR="006122AC" w:rsidRDefault="00437A3B" w:rsidP="00755150">
      <w:r>
        <w:t xml:space="preserve">The development of this programme </w:t>
      </w:r>
      <w:r w:rsidR="0021637D">
        <w:t>is</w:t>
      </w:r>
      <w:r>
        <w:t xml:space="preserve"> a joint endeavour between Natural England and the Environment Agency</w:t>
      </w:r>
      <w:r w:rsidR="00F116DE">
        <w:t>, in terms of monitoring design, methodologies and detailed data capture</w:t>
      </w:r>
      <w:r>
        <w:t xml:space="preserve">. There </w:t>
      </w:r>
      <w:r w:rsidR="0021637D">
        <w:t>is a</w:t>
      </w:r>
      <w:r w:rsidR="00593363">
        <w:t xml:space="preserve"> particular </w:t>
      </w:r>
      <w:r w:rsidR="0021637D">
        <w:t>ne</w:t>
      </w:r>
      <w:r w:rsidR="003E2645">
        <w:t>e</w:t>
      </w:r>
      <w:r w:rsidR="0021637D">
        <w:t xml:space="preserve">d </w:t>
      </w:r>
      <w:r w:rsidR="00593363">
        <w:t>to avoid resource needs falling between the gaps of biodiversity and water monitoring reform</w:t>
      </w:r>
      <w:r w:rsidR="0021637D">
        <w:t>, which will need careful oversight</w:t>
      </w:r>
      <w:r w:rsidR="00593363">
        <w:t xml:space="preserve">. </w:t>
      </w:r>
    </w:p>
    <w:p w14:paraId="46DFE77F" w14:textId="26A2E923" w:rsidR="00BF5EE8" w:rsidRDefault="00BF5EE8" w:rsidP="00755150">
      <w:r>
        <w:t xml:space="preserve">Design of representative monitoring needs to take account of the existence of different river types in the definition of river habitat, and of different priority lake habitat types. Representativeness needs to apply to these different river and lake types in addition to the habitat resource as a whole. The same is true for wetland habitat types (led by indicator D1). This will allow separate reporting of the status of each type, in both the B6 indicator </w:t>
      </w:r>
      <w:r w:rsidR="00F05698">
        <w:t xml:space="preserve">structure </w:t>
      </w:r>
      <w:r>
        <w:t xml:space="preserve">and in biodiversity reporting under </w:t>
      </w:r>
      <w:r w:rsidR="00972858">
        <w:t>Defra’s developing</w:t>
      </w:r>
      <w:r>
        <w:t xml:space="preserve"> Nature Strategy.</w:t>
      </w:r>
    </w:p>
    <w:p w14:paraId="16C0CAE1" w14:textId="4717DFDF" w:rsidR="006122AC" w:rsidRDefault="006122AC" w:rsidP="00755150">
      <w:r>
        <w:t>Citizen science plays an important role in the attribute framework</w:t>
      </w:r>
      <w:r w:rsidR="009A211C">
        <w:t xml:space="preserve">, </w:t>
      </w:r>
      <w:r w:rsidR="0021637D">
        <w:t xml:space="preserve">a role </w:t>
      </w:r>
      <w:r w:rsidR="009A211C">
        <w:t xml:space="preserve">which </w:t>
      </w:r>
      <w:r w:rsidR="0021637D">
        <w:t xml:space="preserve">is likely </w:t>
      </w:r>
      <w:proofErr w:type="gramStart"/>
      <w:r w:rsidR="0021637D">
        <w:t xml:space="preserve">to </w:t>
      </w:r>
      <w:r w:rsidR="009A211C">
        <w:t xml:space="preserve"> increase</w:t>
      </w:r>
      <w:proofErr w:type="gramEnd"/>
      <w:r w:rsidR="009A211C">
        <w:t xml:space="preserve"> in future</w:t>
      </w:r>
      <w:r w:rsidR="00786E23">
        <w:t>. T</w:t>
      </w:r>
      <w:r>
        <w:t xml:space="preserve">here is a need to build </w:t>
      </w:r>
      <w:r w:rsidR="009A211C">
        <w:t xml:space="preserve">strong partnerships to help ensure good data supply. </w:t>
      </w:r>
    </w:p>
    <w:p w14:paraId="7D33E81C" w14:textId="77777777" w:rsidR="003E2D17" w:rsidRDefault="003E2D17" w:rsidP="003E2D17">
      <w:pPr>
        <w:spacing w:before="360"/>
        <w:rPr>
          <w:b/>
        </w:rPr>
      </w:pPr>
      <w:r w:rsidRPr="003E2D17">
        <w:rPr>
          <w:b/>
        </w:rPr>
        <w:t>References</w:t>
      </w:r>
    </w:p>
    <w:p w14:paraId="083FBC0A" w14:textId="2D069773" w:rsidR="001C05F7" w:rsidRDefault="001C05F7" w:rsidP="009D5885">
      <w:pPr>
        <w:spacing w:line="240" w:lineRule="auto"/>
        <w:rPr>
          <w:rFonts w:eastAsia="Times New Roman" w:cs="Arial"/>
          <w:sz w:val="22"/>
          <w:lang w:eastAsia="en-GB"/>
        </w:rPr>
      </w:pPr>
      <w:proofErr w:type="spellStart"/>
      <w:r>
        <w:rPr>
          <w:rFonts w:eastAsia="Times New Roman" w:cs="Arial"/>
          <w:sz w:val="22"/>
          <w:lang w:eastAsia="en-GB"/>
        </w:rPr>
        <w:t>Cluer</w:t>
      </w:r>
      <w:proofErr w:type="spellEnd"/>
      <w:r>
        <w:rPr>
          <w:rFonts w:eastAsia="Times New Roman" w:cs="Arial"/>
          <w:sz w:val="22"/>
          <w:lang w:eastAsia="en-GB"/>
        </w:rPr>
        <w:t xml:space="preserve">, B. and Thorne, C.R. (2014) </w:t>
      </w:r>
      <w:r w:rsidR="009D5885" w:rsidRPr="009D5885">
        <w:rPr>
          <w:rFonts w:eastAsia="Times New Roman" w:cs="Arial"/>
          <w:sz w:val="22"/>
          <w:lang w:eastAsia="en-GB"/>
        </w:rPr>
        <w:t>A Stream Evolution Model Integrating Habitat and Ecosystem Benefits</w:t>
      </w:r>
      <w:r>
        <w:rPr>
          <w:rFonts w:eastAsia="Times New Roman" w:cs="Arial"/>
          <w:sz w:val="22"/>
          <w:lang w:eastAsia="en-GB"/>
        </w:rPr>
        <w:t xml:space="preserve">. </w:t>
      </w:r>
      <w:r w:rsidR="009D5885" w:rsidRPr="001C05F7">
        <w:rPr>
          <w:rFonts w:eastAsia="Times New Roman" w:cs="Arial"/>
          <w:i/>
          <w:iCs/>
          <w:sz w:val="22"/>
          <w:lang w:eastAsia="en-GB"/>
        </w:rPr>
        <w:t>River Research and Applications</w:t>
      </w:r>
      <w:r w:rsidR="009D5885" w:rsidRPr="009D5885">
        <w:rPr>
          <w:rFonts w:eastAsia="Times New Roman" w:cs="Arial"/>
          <w:sz w:val="22"/>
          <w:lang w:eastAsia="en-GB"/>
        </w:rPr>
        <w:t xml:space="preserve"> 30</w:t>
      </w:r>
      <w:r>
        <w:rPr>
          <w:rFonts w:eastAsia="Times New Roman" w:cs="Arial"/>
          <w:sz w:val="22"/>
          <w:lang w:eastAsia="en-GB"/>
        </w:rPr>
        <w:t xml:space="preserve"> </w:t>
      </w:r>
      <w:r w:rsidR="009D5885" w:rsidRPr="009D5885">
        <w:rPr>
          <w:rFonts w:eastAsia="Times New Roman" w:cs="Arial"/>
          <w:sz w:val="22"/>
          <w:lang w:eastAsia="en-GB"/>
        </w:rPr>
        <w:t>(2)</w:t>
      </w:r>
      <w:r>
        <w:rPr>
          <w:rFonts w:eastAsia="Times New Roman" w:cs="Arial"/>
          <w:sz w:val="22"/>
          <w:lang w:eastAsia="en-GB"/>
        </w:rPr>
        <w:t xml:space="preserve">. </w:t>
      </w:r>
      <w:r w:rsidR="009D5885" w:rsidRPr="009D5885">
        <w:rPr>
          <w:rFonts w:eastAsia="Times New Roman" w:cs="Arial"/>
          <w:sz w:val="22"/>
          <w:lang w:eastAsia="en-GB"/>
        </w:rPr>
        <w:t>DOI: 10.1002/rra.2631</w:t>
      </w:r>
      <w:r>
        <w:rPr>
          <w:rFonts w:eastAsia="Times New Roman" w:cs="Arial"/>
          <w:sz w:val="22"/>
          <w:lang w:eastAsia="en-GB"/>
        </w:rPr>
        <w:t>.</w:t>
      </w:r>
    </w:p>
    <w:p w14:paraId="4B5C7A39" w14:textId="72BAEDBF" w:rsidR="00DC336E" w:rsidRDefault="00EB6E16" w:rsidP="009D5885">
      <w:pPr>
        <w:spacing w:line="240" w:lineRule="auto"/>
        <w:rPr>
          <w:rFonts w:eastAsia="Times New Roman" w:cs="Arial"/>
          <w:sz w:val="22"/>
          <w:highlight w:val="yellow"/>
          <w:lang w:eastAsia="en-GB"/>
        </w:rPr>
      </w:pPr>
      <w:r>
        <w:rPr>
          <w:rFonts w:eastAsia="Times New Roman" w:cs="Arial"/>
          <w:sz w:val="22"/>
          <w:lang w:eastAsia="en-GB"/>
        </w:rPr>
        <w:t>Natural England</w:t>
      </w:r>
      <w:r w:rsidRPr="00EB6E16">
        <w:rPr>
          <w:rFonts w:eastAsia="Times New Roman" w:cs="Arial"/>
          <w:sz w:val="22"/>
          <w:lang w:eastAsia="en-GB"/>
        </w:rPr>
        <w:t xml:space="preserve"> (2020) A narrative on habitats and ecosystems to inform the new Nature Strategy. </w:t>
      </w:r>
      <w:r>
        <w:rPr>
          <w:rFonts w:eastAsia="Times New Roman" w:cs="Arial"/>
          <w:sz w:val="22"/>
          <w:lang w:eastAsia="en-GB"/>
        </w:rPr>
        <w:t>Natural England discussion paper.</w:t>
      </w:r>
    </w:p>
    <w:p w14:paraId="35C9C6E2" w14:textId="77777777" w:rsidR="00CD7A49" w:rsidRDefault="00EB6E16" w:rsidP="00E01C52">
      <w:pPr>
        <w:spacing w:line="240" w:lineRule="auto"/>
        <w:rPr>
          <w:rFonts w:eastAsia="Times New Roman" w:cs="Arial"/>
          <w:sz w:val="22"/>
          <w:lang w:eastAsia="en-GB"/>
        </w:rPr>
      </w:pPr>
      <w:r w:rsidRPr="00EB6E16">
        <w:rPr>
          <w:rFonts w:eastAsia="Times New Roman" w:cs="Arial"/>
          <w:sz w:val="22"/>
          <w:lang w:eastAsia="en-GB"/>
        </w:rPr>
        <w:t>Mainstone, C</w:t>
      </w:r>
      <w:r>
        <w:rPr>
          <w:rFonts w:eastAsia="Times New Roman" w:cs="Arial"/>
          <w:sz w:val="22"/>
          <w:lang w:eastAsia="en-GB"/>
        </w:rPr>
        <w:t>.</w:t>
      </w:r>
      <w:r w:rsidRPr="00EB6E16">
        <w:rPr>
          <w:rFonts w:eastAsia="Times New Roman" w:cs="Arial"/>
          <w:sz w:val="22"/>
          <w:lang w:eastAsia="en-GB"/>
        </w:rPr>
        <w:t>P</w:t>
      </w:r>
      <w:r>
        <w:rPr>
          <w:rFonts w:eastAsia="Times New Roman" w:cs="Arial"/>
          <w:sz w:val="22"/>
          <w:lang w:eastAsia="en-GB"/>
        </w:rPr>
        <w:t>.</w:t>
      </w:r>
      <w:r w:rsidRPr="00EB6E16">
        <w:rPr>
          <w:rFonts w:eastAsia="Times New Roman" w:cs="Arial"/>
          <w:sz w:val="22"/>
          <w:lang w:eastAsia="en-GB"/>
        </w:rPr>
        <w:t>, Laize</w:t>
      </w:r>
      <w:r>
        <w:rPr>
          <w:rFonts w:eastAsia="Times New Roman" w:cs="Arial"/>
          <w:sz w:val="22"/>
          <w:lang w:eastAsia="en-GB"/>
        </w:rPr>
        <w:t>,</w:t>
      </w:r>
      <w:r w:rsidRPr="00EB6E16">
        <w:rPr>
          <w:rFonts w:eastAsia="Times New Roman" w:cs="Arial"/>
          <w:sz w:val="22"/>
          <w:lang w:eastAsia="en-GB"/>
        </w:rPr>
        <w:t xml:space="preserve"> C</w:t>
      </w:r>
      <w:r>
        <w:rPr>
          <w:rFonts w:eastAsia="Times New Roman" w:cs="Arial"/>
          <w:sz w:val="22"/>
          <w:lang w:eastAsia="en-GB"/>
        </w:rPr>
        <w:t>.</w:t>
      </w:r>
      <w:r w:rsidRPr="00EB6E16">
        <w:rPr>
          <w:rFonts w:eastAsia="Times New Roman" w:cs="Arial"/>
          <w:sz w:val="22"/>
          <w:lang w:eastAsia="en-GB"/>
        </w:rPr>
        <w:t>, Antoniou</w:t>
      </w:r>
      <w:r>
        <w:rPr>
          <w:rFonts w:eastAsia="Times New Roman" w:cs="Arial"/>
          <w:sz w:val="22"/>
          <w:lang w:eastAsia="en-GB"/>
        </w:rPr>
        <w:t>,</w:t>
      </w:r>
      <w:r w:rsidRPr="00EB6E16">
        <w:rPr>
          <w:rFonts w:eastAsia="Times New Roman" w:cs="Arial"/>
          <w:sz w:val="22"/>
          <w:lang w:eastAsia="en-GB"/>
        </w:rPr>
        <w:t xml:space="preserve"> V</w:t>
      </w:r>
      <w:r>
        <w:rPr>
          <w:rFonts w:eastAsia="Times New Roman" w:cs="Arial"/>
          <w:sz w:val="22"/>
          <w:lang w:eastAsia="en-GB"/>
        </w:rPr>
        <w:t>.</w:t>
      </w:r>
      <w:r w:rsidRPr="00EB6E16">
        <w:rPr>
          <w:rFonts w:eastAsia="Times New Roman" w:cs="Arial"/>
          <w:sz w:val="22"/>
          <w:lang w:eastAsia="en-GB"/>
        </w:rPr>
        <w:t>, Edwards</w:t>
      </w:r>
      <w:r>
        <w:rPr>
          <w:rFonts w:eastAsia="Times New Roman" w:cs="Arial"/>
          <w:sz w:val="22"/>
          <w:lang w:eastAsia="en-GB"/>
        </w:rPr>
        <w:t>,</w:t>
      </w:r>
      <w:r w:rsidRPr="00EB6E16">
        <w:rPr>
          <w:rFonts w:eastAsia="Times New Roman" w:cs="Arial"/>
          <w:sz w:val="22"/>
          <w:lang w:eastAsia="en-GB"/>
        </w:rPr>
        <w:t xml:space="preserve"> F</w:t>
      </w:r>
      <w:r>
        <w:rPr>
          <w:rFonts w:eastAsia="Times New Roman" w:cs="Arial"/>
          <w:sz w:val="22"/>
          <w:lang w:eastAsia="en-GB"/>
        </w:rPr>
        <w:t>.</w:t>
      </w:r>
      <w:r w:rsidRPr="00EB6E16">
        <w:rPr>
          <w:rFonts w:eastAsia="Times New Roman" w:cs="Arial"/>
          <w:sz w:val="22"/>
          <w:lang w:eastAsia="en-GB"/>
        </w:rPr>
        <w:t>, Scarlet</w:t>
      </w:r>
      <w:r>
        <w:rPr>
          <w:rFonts w:eastAsia="Times New Roman" w:cs="Arial"/>
          <w:sz w:val="22"/>
          <w:lang w:eastAsia="en-GB"/>
        </w:rPr>
        <w:t>,</w:t>
      </w:r>
      <w:r w:rsidRPr="00EB6E16">
        <w:rPr>
          <w:rFonts w:eastAsia="Times New Roman" w:cs="Arial"/>
          <w:sz w:val="22"/>
          <w:lang w:eastAsia="en-GB"/>
        </w:rPr>
        <w:t xml:space="preserve"> P</w:t>
      </w:r>
      <w:r>
        <w:rPr>
          <w:rFonts w:eastAsia="Times New Roman" w:cs="Arial"/>
          <w:sz w:val="22"/>
          <w:lang w:eastAsia="en-GB"/>
        </w:rPr>
        <w:t>.</w:t>
      </w:r>
      <w:r w:rsidRPr="00EB6E16">
        <w:rPr>
          <w:rFonts w:eastAsia="Times New Roman" w:cs="Arial"/>
          <w:sz w:val="22"/>
          <w:lang w:eastAsia="en-GB"/>
        </w:rPr>
        <w:t>, Jeffries, R</w:t>
      </w:r>
      <w:r>
        <w:rPr>
          <w:rFonts w:eastAsia="Times New Roman" w:cs="Arial"/>
          <w:sz w:val="22"/>
          <w:lang w:eastAsia="en-GB"/>
        </w:rPr>
        <w:t>.</w:t>
      </w:r>
      <w:r w:rsidRPr="00EB6E16">
        <w:rPr>
          <w:rFonts w:eastAsia="Times New Roman" w:cs="Arial"/>
          <w:sz w:val="22"/>
          <w:lang w:eastAsia="en-GB"/>
        </w:rPr>
        <w:t xml:space="preserve"> (</w:t>
      </w:r>
      <w:r w:rsidR="00CD7A49" w:rsidRPr="00EB6E16">
        <w:rPr>
          <w:rFonts w:eastAsia="Times New Roman" w:cs="Arial"/>
          <w:sz w:val="22"/>
          <w:lang w:eastAsia="en-GB"/>
        </w:rPr>
        <w:t>In Draft</w:t>
      </w:r>
      <w:r w:rsidRPr="00F65916">
        <w:rPr>
          <w:rFonts w:eastAsia="Times New Roman" w:cs="Arial"/>
          <w:sz w:val="22"/>
          <w:lang w:eastAsia="en-GB"/>
        </w:rPr>
        <w:t>) Predictive GIS mapping of river habitat types.</w:t>
      </w:r>
      <w:r w:rsidR="00CD7A49" w:rsidRPr="00EB6E16">
        <w:rPr>
          <w:rFonts w:eastAsia="Times New Roman" w:cs="Arial"/>
          <w:sz w:val="22"/>
          <w:lang w:eastAsia="en-GB"/>
        </w:rPr>
        <w:t xml:space="preserve"> </w:t>
      </w:r>
      <w:r>
        <w:rPr>
          <w:rFonts w:eastAsia="Times New Roman" w:cs="Arial"/>
          <w:sz w:val="22"/>
          <w:lang w:eastAsia="en-GB"/>
        </w:rPr>
        <w:t>To be published as a JNCC research report. Joint Nature Conservancy Committee, Peterborough.</w:t>
      </w:r>
    </w:p>
    <w:p w14:paraId="18DF8E57" w14:textId="77777777" w:rsidR="00CC26D2" w:rsidRDefault="00CC26D2" w:rsidP="00E01C52">
      <w:pPr>
        <w:spacing w:line="240" w:lineRule="auto"/>
        <w:rPr>
          <w:rFonts w:eastAsia="Times New Roman" w:cs="Arial"/>
          <w:sz w:val="22"/>
          <w:lang w:eastAsia="en-GB"/>
        </w:rPr>
      </w:pPr>
      <w:r w:rsidRPr="00CC26D2">
        <w:rPr>
          <w:rFonts w:eastAsia="Times New Roman" w:cs="Arial"/>
          <w:sz w:val="22"/>
          <w:lang w:eastAsia="en-GB"/>
        </w:rPr>
        <w:t>Mainstone</w:t>
      </w:r>
      <w:r>
        <w:rPr>
          <w:rFonts w:eastAsia="Times New Roman" w:cs="Arial"/>
          <w:sz w:val="22"/>
          <w:lang w:eastAsia="en-GB"/>
        </w:rPr>
        <w:t xml:space="preserve">, C.P., </w:t>
      </w:r>
      <w:r w:rsidRPr="00CC26D2">
        <w:rPr>
          <w:rFonts w:eastAsia="Times New Roman" w:cs="Arial"/>
          <w:sz w:val="22"/>
          <w:lang w:eastAsia="en-GB"/>
        </w:rPr>
        <w:t>Hall</w:t>
      </w:r>
      <w:r>
        <w:rPr>
          <w:rFonts w:eastAsia="Times New Roman" w:cs="Arial"/>
          <w:sz w:val="22"/>
          <w:lang w:eastAsia="en-GB"/>
        </w:rPr>
        <w:t xml:space="preserve">, R., </w:t>
      </w:r>
      <w:r w:rsidRPr="00CC26D2">
        <w:rPr>
          <w:rFonts w:eastAsia="Times New Roman" w:cs="Arial"/>
          <w:sz w:val="22"/>
          <w:lang w:eastAsia="en-GB"/>
        </w:rPr>
        <w:t>Edwards</w:t>
      </w:r>
      <w:r>
        <w:rPr>
          <w:rFonts w:eastAsia="Times New Roman" w:cs="Arial"/>
          <w:sz w:val="22"/>
          <w:lang w:eastAsia="en-GB"/>
        </w:rPr>
        <w:t xml:space="preserve">, F., </w:t>
      </w:r>
      <w:r w:rsidRPr="00CC26D2">
        <w:rPr>
          <w:rFonts w:eastAsia="Times New Roman" w:cs="Arial"/>
          <w:sz w:val="22"/>
          <w:lang w:eastAsia="en-GB"/>
        </w:rPr>
        <w:t>Scarlett</w:t>
      </w:r>
      <w:r>
        <w:rPr>
          <w:rFonts w:eastAsia="Times New Roman" w:cs="Arial"/>
          <w:sz w:val="22"/>
          <w:lang w:eastAsia="en-GB"/>
        </w:rPr>
        <w:t xml:space="preserve">, P., </w:t>
      </w:r>
      <w:r w:rsidRPr="00CC26D2">
        <w:rPr>
          <w:rFonts w:eastAsia="Times New Roman" w:cs="Arial"/>
          <w:sz w:val="22"/>
          <w:lang w:eastAsia="en-GB"/>
        </w:rPr>
        <w:t>Carvalho</w:t>
      </w:r>
      <w:r>
        <w:rPr>
          <w:rFonts w:eastAsia="Times New Roman" w:cs="Arial"/>
          <w:sz w:val="22"/>
          <w:lang w:eastAsia="en-GB"/>
        </w:rPr>
        <w:t xml:space="preserve">, L., </w:t>
      </w:r>
      <w:r w:rsidRPr="00CC26D2">
        <w:rPr>
          <w:rFonts w:eastAsia="Times New Roman" w:cs="Arial"/>
          <w:sz w:val="22"/>
          <w:lang w:eastAsia="en-GB"/>
        </w:rPr>
        <w:t>Webb</w:t>
      </w:r>
      <w:r>
        <w:rPr>
          <w:rFonts w:eastAsia="Times New Roman" w:cs="Arial"/>
          <w:sz w:val="22"/>
          <w:lang w:eastAsia="en-GB"/>
        </w:rPr>
        <w:t>, G.,</w:t>
      </w:r>
      <w:r w:rsidRPr="00CC26D2">
        <w:rPr>
          <w:rFonts w:eastAsia="Times New Roman" w:cs="Arial"/>
          <w:sz w:val="22"/>
          <w:lang w:eastAsia="en-GB"/>
        </w:rPr>
        <w:t xml:space="preserve"> Taylor</w:t>
      </w:r>
      <w:r>
        <w:rPr>
          <w:rFonts w:eastAsia="Times New Roman" w:cs="Arial"/>
          <w:sz w:val="22"/>
          <w:lang w:eastAsia="en-GB"/>
        </w:rPr>
        <w:t xml:space="preserve">, P. and Cedric Laize (2018) </w:t>
      </w:r>
      <w:r w:rsidRPr="00CC26D2">
        <w:rPr>
          <w:rFonts w:eastAsia="Times New Roman" w:cs="Arial"/>
          <w:sz w:val="22"/>
          <w:lang w:eastAsia="en-GB"/>
        </w:rPr>
        <w:t>Developing a coherent framework for assessing priority freshwater habitats in England</w:t>
      </w:r>
      <w:r>
        <w:rPr>
          <w:rFonts w:eastAsia="Times New Roman" w:cs="Arial"/>
          <w:sz w:val="22"/>
          <w:lang w:eastAsia="en-GB"/>
        </w:rPr>
        <w:t xml:space="preserve">. </w:t>
      </w:r>
      <w:r>
        <w:rPr>
          <w:rFonts w:eastAsia="Times New Roman" w:cs="Arial"/>
          <w:sz w:val="22"/>
          <w:lang w:eastAsia="en-GB"/>
        </w:rPr>
        <w:lastRenderedPageBreak/>
        <w:t xml:space="preserve">Natural England Joint Publication JP016. Available at: </w:t>
      </w:r>
      <w:hyperlink r:id="rId43" w:history="1">
        <w:r w:rsidRPr="00A77EFB">
          <w:rPr>
            <w:rStyle w:val="Hyperlink"/>
            <w:rFonts w:eastAsia="Times New Roman" w:cs="Arial"/>
            <w:sz w:val="22"/>
            <w:lang w:eastAsia="en-GB"/>
          </w:rPr>
          <w:t>http://publications.naturalengland.org.uk/publication/4635950369472512</w:t>
        </w:r>
      </w:hyperlink>
    </w:p>
    <w:p w14:paraId="536468F6" w14:textId="77777777" w:rsidR="00E01C52" w:rsidRDefault="00E01C52" w:rsidP="00E01C52">
      <w:pPr>
        <w:spacing w:line="240" w:lineRule="auto"/>
        <w:rPr>
          <w:rFonts w:eastAsia="Times New Roman" w:cs="Arial"/>
          <w:sz w:val="22"/>
          <w:lang w:eastAsia="en-GB"/>
        </w:rPr>
      </w:pPr>
      <w:r w:rsidRPr="0017455C">
        <w:rPr>
          <w:rFonts w:eastAsia="Times New Roman" w:cs="Arial"/>
          <w:sz w:val="22"/>
          <w:lang w:eastAsia="en-GB"/>
        </w:rPr>
        <w:t xml:space="preserve">Mainstone, C.P., Hall, R. and Diack, I. (2016) </w:t>
      </w:r>
      <w:r w:rsidRPr="00AD7A8A">
        <w:rPr>
          <w:rFonts w:eastAsia="Times New Roman" w:cs="Arial"/>
          <w:sz w:val="22"/>
          <w:lang w:eastAsia="en-GB"/>
        </w:rPr>
        <w:t>A narrative for conserving freshwater and wetland habitats in England</w:t>
      </w:r>
      <w:r w:rsidRPr="0017455C">
        <w:rPr>
          <w:rFonts w:eastAsia="Times New Roman" w:cs="Arial"/>
          <w:sz w:val="22"/>
          <w:lang w:eastAsia="en-GB"/>
        </w:rPr>
        <w:t>. Natural England Research Reports, Number 064.</w:t>
      </w:r>
      <w:r>
        <w:rPr>
          <w:rFonts w:eastAsia="Times New Roman" w:cs="Arial"/>
          <w:sz w:val="22"/>
          <w:lang w:eastAsia="en-GB"/>
        </w:rPr>
        <w:t xml:space="preserve"> Available at:  </w:t>
      </w:r>
      <w:hyperlink r:id="rId44" w:history="1">
        <w:r w:rsidRPr="00675988">
          <w:rPr>
            <w:rStyle w:val="Hyperlink"/>
            <w:rFonts w:eastAsia="Times New Roman" w:cs="Arial"/>
            <w:sz w:val="22"/>
            <w:lang w:eastAsia="en-GB"/>
          </w:rPr>
          <w:t>http://publications.naturalengland.org.uk/publication/6524433387749376?category=429415</w:t>
        </w:r>
      </w:hyperlink>
      <w:r>
        <w:rPr>
          <w:rFonts w:eastAsia="Times New Roman" w:cs="Arial"/>
          <w:sz w:val="22"/>
          <w:lang w:eastAsia="en-GB"/>
        </w:rPr>
        <w:t xml:space="preserve"> </w:t>
      </w:r>
    </w:p>
    <w:p w14:paraId="4E1B7889" w14:textId="77777777" w:rsidR="00E01C52" w:rsidRDefault="00E01C52" w:rsidP="00E01C52">
      <w:pPr>
        <w:spacing w:line="240" w:lineRule="auto"/>
        <w:rPr>
          <w:rFonts w:eastAsia="Times New Roman"/>
          <w:sz w:val="22"/>
          <w:lang w:eastAsia="en-GB"/>
        </w:rPr>
      </w:pPr>
      <w:r w:rsidRPr="002B7D04">
        <w:rPr>
          <w:rFonts w:eastAsia="Times New Roman"/>
          <w:sz w:val="22"/>
          <w:lang w:eastAsia="en-GB"/>
        </w:rPr>
        <w:t>Mainstone, C.P., Skinner, A., Pet</w:t>
      </w:r>
      <w:r>
        <w:rPr>
          <w:rFonts w:eastAsia="Times New Roman"/>
          <w:sz w:val="22"/>
          <w:lang w:eastAsia="en-GB"/>
        </w:rPr>
        <w:t>ers, S. and Rogers, M. (2015</w:t>
      </w:r>
      <w:r w:rsidRPr="002B7D04">
        <w:rPr>
          <w:rFonts w:eastAsia="Times New Roman"/>
          <w:sz w:val="22"/>
          <w:lang w:eastAsia="en-GB"/>
        </w:rPr>
        <w:t xml:space="preserve">) </w:t>
      </w:r>
      <w:r w:rsidRPr="00AD7A8A">
        <w:rPr>
          <w:sz w:val="22"/>
          <w:lang w:eastAsia="en-GB"/>
        </w:rPr>
        <w:t>Refining the priority river habitat map for England: a report on recent revisions and proposals for on-going refinement</w:t>
      </w:r>
      <w:r w:rsidRPr="002B7D04">
        <w:rPr>
          <w:rFonts w:eastAsia="Times New Roman"/>
          <w:sz w:val="22"/>
          <w:lang w:eastAsia="en-GB"/>
        </w:rPr>
        <w:t>. Na</w:t>
      </w:r>
      <w:r>
        <w:rPr>
          <w:rFonts w:eastAsia="Times New Roman"/>
          <w:sz w:val="22"/>
          <w:lang w:eastAsia="en-GB"/>
        </w:rPr>
        <w:t xml:space="preserve">tural England joint publication JP012. Available at: </w:t>
      </w:r>
      <w:hyperlink r:id="rId45" w:history="1">
        <w:r w:rsidRPr="00675988">
          <w:rPr>
            <w:rStyle w:val="Hyperlink"/>
            <w:rFonts w:eastAsia="Times New Roman"/>
            <w:sz w:val="22"/>
            <w:lang w:eastAsia="en-GB"/>
          </w:rPr>
          <w:t>http://publications.naturalengland.org.uk/publication/5104941191397376?category=432368</w:t>
        </w:r>
      </w:hyperlink>
      <w:r>
        <w:rPr>
          <w:rFonts w:eastAsia="Times New Roman"/>
          <w:sz w:val="22"/>
          <w:lang w:eastAsia="en-GB"/>
        </w:rPr>
        <w:t xml:space="preserve"> </w:t>
      </w:r>
    </w:p>
    <w:p w14:paraId="0EEC1170" w14:textId="77777777" w:rsidR="00466E22" w:rsidRPr="004719FB" w:rsidRDefault="00466E22" w:rsidP="00466E22">
      <w:pPr>
        <w:spacing w:line="240" w:lineRule="auto"/>
        <w:rPr>
          <w:rFonts w:eastAsia="Times New Roman" w:cs="Arial"/>
          <w:sz w:val="22"/>
          <w:lang w:eastAsia="en-GB"/>
        </w:rPr>
      </w:pPr>
      <w:r w:rsidRPr="00CC5416">
        <w:rPr>
          <w:rFonts w:eastAsia="Times New Roman" w:cs="Arial"/>
          <w:sz w:val="22"/>
          <w:lang w:eastAsia="en-GB"/>
        </w:rPr>
        <w:t>Mainstone, C.P., La</w:t>
      </w:r>
      <w:r>
        <w:rPr>
          <w:rFonts w:eastAsia="Times New Roman" w:cs="Arial"/>
          <w:sz w:val="22"/>
          <w:lang w:eastAsia="en-GB"/>
        </w:rPr>
        <w:t>ize, C. and Webb, G. (2014a</w:t>
      </w:r>
      <w:r w:rsidRPr="00CC5416">
        <w:rPr>
          <w:rFonts w:eastAsia="Times New Roman" w:cs="Arial"/>
          <w:sz w:val="22"/>
          <w:lang w:eastAsia="en-GB"/>
        </w:rPr>
        <w:t xml:space="preserve">) Review of the river SSSI series in England. </w:t>
      </w:r>
      <w:r>
        <w:rPr>
          <w:rFonts w:eastAsia="Times New Roman" w:cs="Arial"/>
          <w:sz w:val="22"/>
          <w:lang w:eastAsia="en-GB"/>
        </w:rPr>
        <w:t>Awaiting publication</w:t>
      </w:r>
      <w:r w:rsidRPr="00CC5416">
        <w:rPr>
          <w:rFonts w:eastAsia="Times New Roman" w:cs="Arial"/>
          <w:sz w:val="22"/>
          <w:lang w:eastAsia="en-GB"/>
        </w:rPr>
        <w:t xml:space="preserve"> as a Natural England Research Report.</w:t>
      </w:r>
      <w:r>
        <w:rPr>
          <w:rFonts w:eastAsia="Times New Roman" w:cs="Arial"/>
          <w:sz w:val="22"/>
          <w:lang w:eastAsia="en-GB"/>
        </w:rPr>
        <w:t xml:space="preserve"> </w:t>
      </w:r>
    </w:p>
    <w:p w14:paraId="1165BE39" w14:textId="77777777" w:rsidR="00E01C52" w:rsidRDefault="00E01C52" w:rsidP="00E01C52">
      <w:pPr>
        <w:spacing w:line="240" w:lineRule="auto"/>
        <w:rPr>
          <w:rFonts w:cs="Arial"/>
          <w:sz w:val="22"/>
        </w:rPr>
      </w:pPr>
      <w:r w:rsidRPr="0017455C">
        <w:rPr>
          <w:rFonts w:cs="Arial"/>
          <w:sz w:val="22"/>
        </w:rPr>
        <w:t>Mainstone, C.P., Laize, C., Webb, G. and Skinner, A. (2014</w:t>
      </w:r>
      <w:r w:rsidR="00466E22">
        <w:rPr>
          <w:rFonts w:cs="Arial"/>
          <w:sz w:val="22"/>
        </w:rPr>
        <w:t>b</w:t>
      </w:r>
      <w:r w:rsidRPr="0017455C">
        <w:rPr>
          <w:rFonts w:cs="Arial"/>
          <w:sz w:val="22"/>
        </w:rPr>
        <w:t xml:space="preserve">) </w:t>
      </w:r>
      <w:r w:rsidRPr="00AD7A8A">
        <w:rPr>
          <w:rFonts w:cs="Arial"/>
          <w:sz w:val="22"/>
        </w:rPr>
        <w:t>Priority river habitat in England – mapping and targeting measures</w:t>
      </w:r>
      <w:r w:rsidRPr="004719FB">
        <w:rPr>
          <w:rFonts w:cs="Arial"/>
          <w:sz w:val="22"/>
        </w:rPr>
        <w:t>. Natural England joint publication JP006.</w:t>
      </w:r>
      <w:r>
        <w:rPr>
          <w:rFonts w:cs="Arial"/>
          <w:sz w:val="22"/>
        </w:rPr>
        <w:t xml:space="preserve"> Available at:</w:t>
      </w:r>
      <w:r w:rsidRPr="00AD7A8A">
        <w:t xml:space="preserve"> </w:t>
      </w:r>
      <w:hyperlink r:id="rId46" w:history="1">
        <w:r w:rsidRPr="00675988">
          <w:rPr>
            <w:rStyle w:val="Hyperlink"/>
            <w:rFonts w:cs="Arial"/>
            <w:sz w:val="22"/>
          </w:rPr>
          <w:t>http://publications.naturalengland.org.uk/publication/6266338867675136?category=432368</w:t>
        </w:r>
      </w:hyperlink>
      <w:r w:rsidRPr="00AD7A8A">
        <w:rPr>
          <w:rFonts w:cs="Arial"/>
          <w:sz w:val="22"/>
        </w:rPr>
        <w:t xml:space="preserve">  </w:t>
      </w:r>
      <w:r>
        <w:rPr>
          <w:rFonts w:cs="Arial"/>
          <w:sz w:val="22"/>
        </w:rPr>
        <w:t xml:space="preserve"> </w:t>
      </w:r>
    </w:p>
    <w:p w14:paraId="073F3D98" w14:textId="77777777" w:rsidR="00E01C52" w:rsidRDefault="00E01C52" w:rsidP="00E01C52">
      <w:pPr>
        <w:rPr>
          <w:rStyle w:val="Hyperlink"/>
          <w:sz w:val="22"/>
          <w:szCs w:val="18"/>
        </w:rPr>
      </w:pPr>
      <w:r w:rsidRPr="000822BC">
        <w:rPr>
          <w:sz w:val="22"/>
          <w:szCs w:val="18"/>
        </w:rPr>
        <w:t xml:space="preserve">Natural England (2018) </w:t>
      </w:r>
      <w:r w:rsidRPr="00E01C52">
        <w:rPr>
          <w:sz w:val="22"/>
          <w:szCs w:val="18"/>
        </w:rPr>
        <w:t>Generating more integrated biodiversity objectives – rationale, principles and practice.</w:t>
      </w:r>
      <w:r w:rsidRPr="000822BC">
        <w:rPr>
          <w:sz w:val="22"/>
          <w:szCs w:val="18"/>
        </w:rPr>
        <w:t xml:space="preserve"> Natural England Research Report 071.</w:t>
      </w:r>
      <w:r w:rsidRPr="00E01C52">
        <w:rPr>
          <w:sz w:val="22"/>
          <w:szCs w:val="18"/>
        </w:rPr>
        <w:t xml:space="preserve"> Available at: </w:t>
      </w:r>
      <w:hyperlink r:id="rId47" w:history="1">
        <w:r w:rsidRPr="00E01C52">
          <w:rPr>
            <w:rStyle w:val="Hyperlink"/>
            <w:sz w:val="22"/>
            <w:szCs w:val="18"/>
          </w:rPr>
          <w:t>http://publications.naturalengland.org.uk/publication/5891570502467584</w:t>
        </w:r>
      </w:hyperlink>
    </w:p>
    <w:p w14:paraId="202A9C21" w14:textId="77777777" w:rsidR="000A632A" w:rsidRDefault="000A632A">
      <w:pPr>
        <w:rPr>
          <w:b/>
        </w:rPr>
      </w:pPr>
      <w:r>
        <w:rPr>
          <w:b/>
        </w:rPr>
        <w:br w:type="page"/>
      </w:r>
    </w:p>
    <w:p w14:paraId="1DB46266" w14:textId="6AC720EA" w:rsidR="00D35A59" w:rsidRPr="00272387" w:rsidRDefault="00D35A59" w:rsidP="00755150">
      <w:pPr>
        <w:rPr>
          <w:sz w:val="22"/>
          <w:szCs w:val="20"/>
        </w:rPr>
      </w:pPr>
      <w:r w:rsidRPr="00D35A59">
        <w:rPr>
          <w:b/>
        </w:rPr>
        <w:lastRenderedPageBreak/>
        <w:t xml:space="preserve">Appendix 1 </w:t>
      </w:r>
      <w:bookmarkStart w:id="10" w:name="_Hlk73084993"/>
      <w:r w:rsidR="00F65916">
        <w:rPr>
          <w:b/>
        </w:rPr>
        <w:t xml:space="preserve">- </w:t>
      </w:r>
      <w:r w:rsidRPr="00D35A59">
        <w:rPr>
          <w:b/>
        </w:rPr>
        <w:t>Classification rules used for assigning naturalness classes</w:t>
      </w:r>
      <w:r w:rsidR="008846FF">
        <w:rPr>
          <w:b/>
        </w:rPr>
        <w:t xml:space="preserve"> to rivers and streams </w:t>
      </w:r>
      <w:bookmarkEnd w:id="10"/>
      <w:r w:rsidR="008846FF">
        <w:rPr>
          <w:b/>
        </w:rPr>
        <w:t xml:space="preserve">(refined from Mainstone </w:t>
      </w:r>
      <w:r w:rsidR="008846FF" w:rsidRPr="00272387">
        <w:rPr>
          <w:b/>
          <w:i/>
          <w:iCs/>
        </w:rPr>
        <w:t>et al</w:t>
      </w:r>
      <w:r w:rsidR="008846FF">
        <w:rPr>
          <w:b/>
        </w:rPr>
        <w:t>. 2014b</w:t>
      </w:r>
      <w:r w:rsidR="00497092">
        <w:rPr>
          <w:b/>
        </w:rPr>
        <w:t xml:space="preserve">, </w:t>
      </w:r>
      <w:r w:rsidR="008846FF">
        <w:rPr>
          <w:b/>
        </w:rPr>
        <w:t xml:space="preserve">2018). </w:t>
      </w:r>
      <w:r w:rsidR="008846FF" w:rsidRPr="00272387">
        <w:rPr>
          <w:bCs/>
          <w:sz w:val="20"/>
          <w:szCs w:val="18"/>
        </w:rPr>
        <w:t>These rules are applied to each WFD waterbody</w:t>
      </w:r>
      <w:r w:rsidR="0088458C">
        <w:rPr>
          <w:bCs/>
          <w:sz w:val="20"/>
          <w:szCs w:val="18"/>
        </w:rPr>
        <w:t xml:space="preserve"> (catchment)</w:t>
      </w:r>
      <w:r w:rsidR="008846FF" w:rsidRPr="00272387">
        <w:rPr>
          <w:bCs/>
          <w:sz w:val="20"/>
          <w:szCs w:val="18"/>
        </w:rPr>
        <w:t>, divided into headwater stream and larger river components</w:t>
      </w:r>
      <w:r w:rsidR="00497092" w:rsidRPr="00272387">
        <w:rPr>
          <w:bCs/>
          <w:sz w:val="20"/>
          <w:szCs w:val="18"/>
        </w:rPr>
        <w:t xml:space="preserve"> (note not all attributes are applied to both components)</w:t>
      </w:r>
      <w:r w:rsidR="008846FF" w:rsidRPr="00272387">
        <w:rPr>
          <w:bCs/>
          <w:sz w:val="20"/>
          <w:szCs w:val="18"/>
        </w:rPr>
        <w:t>.</w:t>
      </w:r>
      <w:r w:rsidR="00554F9F" w:rsidRPr="00272387">
        <w:rPr>
          <w:bCs/>
          <w:sz w:val="20"/>
          <w:szCs w:val="18"/>
        </w:rPr>
        <w:t xml:space="preserve"> Where there are data from more than one monitoring site, scores are averaged to provide a single result for the WFD waterbody component (headwater stream or larger river). </w:t>
      </w:r>
    </w:p>
    <w:tbl>
      <w:tblPr>
        <w:tblW w:w="1149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1"/>
        <w:gridCol w:w="1276"/>
        <w:gridCol w:w="1276"/>
        <w:gridCol w:w="1275"/>
        <w:gridCol w:w="993"/>
        <w:gridCol w:w="994"/>
        <w:gridCol w:w="10"/>
      </w:tblGrid>
      <w:tr w:rsidR="00554F9F" w:rsidRPr="009D284B" w14:paraId="59AFD33E" w14:textId="77777777" w:rsidTr="00FD5C88">
        <w:tc>
          <w:tcPr>
            <w:tcW w:w="5671" w:type="dxa"/>
            <w:vMerge w:val="restart"/>
          </w:tcPr>
          <w:p w14:paraId="2C2FB6AD" w14:textId="77777777" w:rsidR="008846FF" w:rsidRPr="00720625" w:rsidRDefault="008846FF" w:rsidP="00E550DC">
            <w:pPr>
              <w:spacing w:before="60" w:after="60" w:line="240" w:lineRule="auto"/>
              <w:jc w:val="center"/>
              <w:rPr>
                <w:b/>
                <w:sz w:val="20"/>
                <w:szCs w:val="20"/>
              </w:rPr>
            </w:pPr>
            <w:r w:rsidRPr="00720625">
              <w:rPr>
                <w:b/>
                <w:sz w:val="20"/>
                <w:szCs w:val="20"/>
              </w:rPr>
              <w:t>Naturalness component</w:t>
            </w:r>
          </w:p>
          <w:p w14:paraId="3D7FD999" w14:textId="77777777" w:rsidR="008846FF" w:rsidRPr="00720625" w:rsidRDefault="008846FF" w:rsidP="00E550DC">
            <w:pPr>
              <w:spacing w:before="60" w:after="60"/>
              <w:jc w:val="center"/>
              <w:rPr>
                <w:sz w:val="20"/>
                <w:szCs w:val="20"/>
              </w:rPr>
            </w:pPr>
            <w:r w:rsidRPr="00720625">
              <w:rPr>
                <w:b/>
                <w:sz w:val="20"/>
                <w:szCs w:val="20"/>
              </w:rPr>
              <w:t>and attribute</w:t>
            </w:r>
          </w:p>
        </w:tc>
        <w:tc>
          <w:tcPr>
            <w:tcW w:w="5824" w:type="dxa"/>
            <w:gridSpan w:val="6"/>
          </w:tcPr>
          <w:p w14:paraId="6CCB98BF" w14:textId="77777777" w:rsidR="008846FF" w:rsidRPr="009D284B" w:rsidRDefault="008846FF" w:rsidP="00E550DC">
            <w:pPr>
              <w:spacing w:before="60" w:after="60" w:line="240" w:lineRule="auto"/>
              <w:jc w:val="center"/>
              <w:rPr>
                <w:b/>
                <w:sz w:val="20"/>
                <w:szCs w:val="20"/>
              </w:rPr>
            </w:pPr>
            <w:r w:rsidRPr="009D284B">
              <w:rPr>
                <w:b/>
                <w:sz w:val="20"/>
                <w:szCs w:val="20"/>
              </w:rPr>
              <w:t>Naturalness class</w:t>
            </w:r>
          </w:p>
        </w:tc>
      </w:tr>
      <w:tr w:rsidR="00272387" w:rsidRPr="009D284B" w14:paraId="4978F32F" w14:textId="77777777" w:rsidTr="00FD5C88">
        <w:trPr>
          <w:gridAfter w:val="1"/>
          <w:wAfter w:w="10" w:type="dxa"/>
        </w:trPr>
        <w:tc>
          <w:tcPr>
            <w:tcW w:w="5671" w:type="dxa"/>
            <w:vMerge/>
          </w:tcPr>
          <w:p w14:paraId="4947D51A" w14:textId="77777777" w:rsidR="008846FF" w:rsidRPr="00720625" w:rsidRDefault="008846FF" w:rsidP="00E550DC">
            <w:pPr>
              <w:spacing w:before="60" w:after="60" w:line="240" w:lineRule="auto"/>
              <w:jc w:val="center"/>
              <w:rPr>
                <w:b/>
                <w:sz w:val="20"/>
                <w:szCs w:val="20"/>
              </w:rPr>
            </w:pPr>
          </w:p>
        </w:tc>
        <w:tc>
          <w:tcPr>
            <w:tcW w:w="1276" w:type="dxa"/>
          </w:tcPr>
          <w:p w14:paraId="63C72FA5" w14:textId="77777777" w:rsidR="008846FF" w:rsidRPr="009D284B" w:rsidRDefault="008846FF" w:rsidP="00E550DC">
            <w:pPr>
              <w:spacing w:before="60" w:after="60" w:line="240" w:lineRule="auto"/>
              <w:jc w:val="center"/>
              <w:rPr>
                <w:b/>
                <w:sz w:val="20"/>
                <w:szCs w:val="20"/>
              </w:rPr>
            </w:pPr>
            <w:r w:rsidRPr="009D284B">
              <w:rPr>
                <w:b/>
                <w:sz w:val="20"/>
                <w:szCs w:val="20"/>
              </w:rPr>
              <w:t>1</w:t>
            </w:r>
          </w:p>
        </w:tc>
        <w:tc>
          <w:tcPr>
            <w:tcW w:w="1276" w:type="dxa"/>
          </w:tcPr>
          <w:p w14:paraId="6B7BA7AD" w14:textId="77777777" w:rsidR="008846FF" w:rsidRPr="009D284B" w:rsidRDefault="008846FF" w:rsidP="00E550DC">
            <w:pPr>
              <w:spacing w:before="60" w:after="60" w:line="240" w:lineRule="auto"/>
              <w:jc w:val="center"/>
              <w:rPr>
                <w:b/>
                <w:sz w:val="20"/>
                <w:szCs w:val="20"/>
              </w:rPr>
            </w:pPr>
            <w:r w:rsidRPr="009D284B">
              <w:rPr>
                <w:b/>
                <w:sz w:val="20"/>
                <w:szCs w:val="20"/>
              </w:rPr>
              <w:t>2</w:t>
            </w:r>
          </w:p>
        </w:tc>
        <w:tc>
          <w:tcPr>
            <w:tcW w:w="1275" w:type="dxa"/>
          </w:tcPr>
          <w:p w14:paraId="01DC96C8" w14:textId="77777777" w:rsidR="008846FF" w:rsidRPr="009D284B" w:rsidRDefault="008846FF" w:rsidP="00E550DC">
            <w:pPr>
              <w:spacing w:before="60" w:after="60" w:line="240" w:lineRule="auto"/>
              <w:jc w:val="center"/>
              <w:rPr>
                <w:b/>
                <w:sz w:val="20"/>
                <w:szCs w:val="20"/>
              </w:rPr>
            </w:pPr>
            <w:r w:rsidRPr="009D284B">
              <w:rPr>
                <w:b/>
                <w:sz w:val="20"/>
                <w:szCs w:val="20"/>
              </w:rPr>
              <w:t>3</w:t>
            </w:r>
          </w:p>
        </w:tc>
        <w:tc>
          <w:tcPr>
            <w:tcW w:w="993" w:type="dxa"/>
          </w:tcPr>
          <w:p w14:paraId="06911EBF" w14:textId="77777777" w:rsidR="008846FF" w:rsidRPr="009D284B" w:rsidRDefault="008846FF" w:rsidP="00E550DC">
            <w:pPr>
              <w:spacing w:before="60" w:after="60" w:line="240" w:lineRule="auto"/>
              <w:jc w:val="center"/>
              <w:rPr>
                <w:b/>
                <w:sz w:val="20"/>
                <w:szCs w:val="20"/>
              </w:rPr>
            </w:pPr>
            <w:r w:rsidRPr="009D284B">
              <w:rPr>
                <w:b/>
                <w:sz w:val="20"/>
                <w:szCs w:val="20"/>
              </w:rPr>
              <w:t>4</w:t>
            </w:r>
          </w:p>
        </w:tc>
        <w:tc>
          <w:tcPr>
            <w:tcW w:w="994" w:type="dxa"/>
          </w:tcPr>
          <w:p w14:paraId="08553FB0" w14:textId="77777777" w:rsidR="008846FF" w:rsidRPr="009D284B" w:rsidRDefault="008846FF" w:rsidP="00E550DC">
            <w:pPr>
              <w:spacing w:before="60" w:after="60" w:line="240" w:lineRule="auto"/>
              <w:jc w:val="center"/>
              <w:rPr>
                <w:b/>
                <w:sz w:val="20"/>
                <w:szCs w:val="20"/>
              </w:rPr>
            </w:pPr>
            <w:r w:rsidRPr="009D284B">
              <w:rPr>
                <w:b/>
                <w:sz w:val="20"/>
                <w:szCs w:val="20"/>
              </w:rPr>
              <w:t>5</w:t>
            </w:r>
          </w:p>
        </w:tc>
      </w:tr>
      <w:tr w:rsidR="00FD2640" w:rsidRPr="00720625" w14:paraId="2B33B194" w14:textId="77777777" w:rsidTr="00FD5C88">
        <w:tc>
          <w:tcPr>
            <w:tcW w:w="11495" w:type="dxa"/>
            <w:gridSpan w:val="7"/>
          </w:tcPr>
          <w:p w14:paraId="40161BC2" w14:textId="77777777" w:rsidR="00D37B10" w:rsidRPr="00720625" w:rsidRDefault="00D37B10" w:rsidP="00E550DC">
            <w:pPr>
              <w:spacing w:before="60" w:after="60" w:line="240" w:lineRule="auto"/>
              <w:rPr>
                <w:sz w:val="20"/>
                <w:szCs w:val="20"/>
              </w:rPr>
            </w:pPr>
            <w:r w:rsidRPr="00720625">
              <w:rPr>
                <w:b/>
                <w:sz w:val="20"/>
                <w:szCs w:val="20"/>
              </w:rPr>
              <w:t>Hydrological</w:t>
            </w:r>
          </w:p>
        </w:tc>
      </w:tr>
      <w:tr w:rsidR="00FD2640" w:rsidRPr="00720625" w14:paraId="496AA6AF" w14:textId="77777777" w:rsidTr="00FD5C88">
        <w:tc>
          <w:tcPr>
            <w:tcW w:w="11495" w:type="dxa"/>
            <w:gridSpan w:val="7"/>
          </w:tcPr>
          <w:p w14:paraId="793034E8" w14:textId="77777777" w:rsidR="00D37B10" w:rsidRPr="00720625" w:rsidRDefault="00D37B10" w:rsidP="00E550DC">
            <w:pPr>
              <w:spacing w:before="60" w:after="60" w:line="240" w:lineRule="auto"/>
              <w:rPr>
                <w:sz w:val="20"/>
                <w:szCs w:val="20"/>
              </w:rPr>
            </w:pPr>
            <w:r w:rsidRPr="00720625">
              <w:rPr>
                <w:sz w:val="20"/>
                <w:szCs w:val="20"/>
              </w:rPr>
              <w:t xml:space="preserve">% deviation from monthly naturalised flow </w:t>
            </w:r>
            <w:r>
              <w:rPr>
                <w:sz w:val="20"/>
                <w:szCs w:val="20"/>
              </w:rPr>
              <w:t>(large rivers component of WFD waterbodies only)</w:t>
            </w:r>
          </w:p>
        </w:tc>
      </w:tr>
      <w:tr w:rsidR="00272387" w:rsidRPr="00720625" w14:paraId="13BBCA04" w14:textId="77777777" w:rsidTr="00FD5C88">
        <w:trPr>
          <w:gridAfter w:val="1"/>
          <w:wAfter w:w="10" w:type="dxa"/>
        </w:trPr>
        <w:tc>
          <w:tcPr>
            <w:tcW w:w="5671" w:type="dxa"/>
          </w:tcPr>
          <w:p w14:paraId="1B8971E6" w14:textId="77777777" w:rsidR="00D37B10" w:rsidRPr="00720625" w:rsidRDefault="00D37B10" w:rsidP="00E550DC">
            <w:pPr>
              <w:pStyle w:val="ListParagraph"/>
              <w:numPr>
                <w:ilvl w:val="0"/>
                <w:numId w:val="12"/>
              </w:numPr>
              <w:spacing w:before="60" w:after="60" w:line="240" w:lineRule="auto"/>
              <w:rPr>
                <w:sz w:val="20"/>
                <w:szCs w:val="20"/>
              </w:rPr>
            </w:pPr>
            <w:r w:rsidRPr="00720625">
              <w:rPr>
                <w:sz w:val="20"/>
                <w:szCs w:val="20"/>
              </w:rPr>
              <w:t xml:space="preserve">Flows &lt;Qn95 </w:t>
            </w:r>
          </w:p>
        </w:tc>
        <w:tc>
          <w:tcPr>
            <w:tcW w:w="1276" w:type="dxa"/>
          </w:tcPr>
          <w:p w14:paraId="02E354BB" w14:textId="77777777" w:rsidR="00D37B10" w:rsidRPr="00720625" w:rsidRDefault="00D37B10" w:rsidP="00E550DC">
            <w:pPr>
              <w:spacing w:before="60" w:after="60" w:line="240" w:lineRule="auto"/>
              <w:jc w:val="center"/>
              <w:rPr>
                <w:sz w:val="20"/>
                <w:szCs w:val="20"/>
              </w:rPr>
            </w:pPr>
            <w:r w:rsidRPr="00720625">
              <w:rPr>
                <w:sz w:val="20"/>
                <w:szCs w:val="20"/>
              </w:rPr>
              <w:t>&lt;5</w:t>
            </w:r>
          </w:p>
        </w:tc>
        <w:tc>
          <w:tcPr>
            <w:tcW w:w="1276" w:type="dxa"/>
          </w:tcPr>
          <w:p w14:paraId="66364B0B" w14:textId="77777777" w:rsidR="00D37B10" w:rsidRPr="00720625" w:rsidRDefault="00D37B10" w:rsidP="00E550DC">
            <w:pPr>
              <w:spacing w:before="60" w:after="60" w:line="240" w:lineRule="auto"/>
              <w:jc w:val="center"/>
              <w:rPr>
                <w:sz w:val="20"/>
                <w:szCs w:val="20"/>
              </w:rPr>
            </w:pPr>
            <w:r w:rsidRPr="00720625">
              <w:rPr>
                <w:sz w:val="20"/>
                <w:szCs w:val="20"/>
              </w:rPr>
              <w:t>5-10</w:t>
            </w:r>
          </w:p>
        </w:tc>
        <w:tc>
          <w:tcPr>
            <w:tcW w:w="1275" w:type="dxa"/>
          </w:tcPr>
          <w:p w14:paraId="4BE9DF48" w14:textId="77777777" w:rsidR="00D37B10" w:rsidRPr="00720625" w:rsidRDefault="00D37B10" w:rsidP="00E550DC">
            <w:pPr>
              <w:spacing w:before="60" w:after="60" w:line="240" w:lineRule="auto"/>
              <w:jc w:val="center"/>
              <w:rPr>
                <w:sz w:val="20"/>
                <w:szCs w:val="20"/>
              </w:rPr>
            </w:pPr>
            <w:r w:rsidRPr="00720625">
              <w:rPr>
                <w:sz w:val="20"/>
                <w:szCs w:val="20"/>
              </w:rPr>
              <w:t>10-25</w:t>
            </w:r>
          </w:p>
        </w:tc>
        <w:tc>
          <w:tcPr>
            <w:tcW w:w="993" w:type="dxa"/>
          </w:tcPr>
          <w:p w14:paraId="6627A86B" w14:textId="77777777" w:rsidR="00D37B10" w:rsidRPr="00720625" w:rsidRDefault="00D37B10" w:rsidP="00E550DC">
            <w:pPr>
              <w:spacing w:before="60" w:after="60" w:line="240" w:lineRule="auto"/>
              <w:jc w:val="center"/>
              <w:rPr>
                <w:sz w:val="20"/>
                <w:szCs w:val="20"/>
              </w:rPr>
            </w:pPr>
            <w:r w:rsidRPr="00720625">
              <w:rPr>
                <w:sz w:val="20"/>
                <w:szCs w:val="20"/>
              </w:rPr>
              <w:t>25-40</w:t>
            </w:r>
          </w:p>
        </w:tc>
        <w:tc>
          <w:tcPr>
            <w:tcW w:w="994" w:type="dxa"/>
          </w:tcPr>
          <w:p w14:paraId="1A74F3DB" w14:textId="77777777" w:rsidR="00D37B10" w:rsidRPr="00720625" w:rsidRDefault="00D37B10" w:rsidP="00E550DC">
            <w:pPr>
              <w:spacing w:before="60" w:after="60" w:line="240" w:lineRule="auto"/>
              <w:jc w:val="center"/>
              <w:rPr>
                <w:sz w:val="20"/>
                <w:szCs w:val="20"/>
              </w:rPr>
            </w:pPr>
            <w:r w:rsidRPr="00720625">
              <w:rPr>
                <w:sz w:val="20"/>
                <w:szCs w:val="20"/>
              </w:rPr>
              <w:t>&gt;40</w:t>
            </w:r>
          </w:p>
        </w:tc>
      </w:tr>
      <w:tr w:rsidR="00272387" w:rsidRPr="00720625" w14:paraId="772A5417" w14:textId="77777777" w:rsidTr="00FD5C88">
        <w:trPr>
          <w:gridAfter w:val="1"/>
          <w:wAfter w:w="10" w:type="dxa"/>
        </w:trPr>
        <w:tc>
          <w:tcPr>
            <w:tcW w:w="5671" w:type="dxa"/>
          </w:tcPr>
          <w:p w14:paraId="2641AA6F" w14:textId="77777777" w:rsidR="00D37B10" w:rsidRPr="00720625" w:rsidRDefault="00D37B10" w:rsidP="00E550DC">
            <w:pPr>
              <w:pStyle w:val="ListParagraph"/>
              <w:numPr>
                <w:ilvl w:val="0"/>
                <w:numId w:val="12"/>
              </w:numPr>
              <w:spacing w:before="60" w:after="60" w:line="240" w:lineRule="auto"/>
              <w:rPr>
                <w:sz w:val="20"/>
                <w:szCs w:val="20"/>
              </w:rPr>
            </w:pPr>
            <w:r w:rsidRPr="00720625">
              <w:rPr>
                <w:sz w:val="20"/>
                <w:szCs w:val="20"/>
              </w:rPr>
              <w:t>Flows Qn95-50</w:t>
            </w:r>
          </w:p>
        </w:tc>
        <w:tc>
          <w:tcPr>
            <w:tcW w:w="1276" w:type="dxa"/>
          </w:tcPr>
          <w:p w14:paraId="403439E5" w14:textId="77777777" w:rsidR="00D37B10" w:rsidRPr="00720625" w:rsidRDefault="00D37B10" w:rsidP="00E550DC">
            <w:pPr>
              <w:spacing w:before="60" w:after="60" w:line="240" w:lineRule="auto"/>
              <w:jc w:val="center"/>
              <w:rPr>
                <w:sz w:val="20"/>
                <w:szCs w:val="20"/>
              </w:rPr>
            </w:pPr>
            <w:r w:rsidRPr="00720625">
              <w:rPr>
                <w:sz w:val="20"/>
                <w:szCs w:val="20"/>
              </w:rPr>
              <w:t>&lt;5</w:t>
            </w:r>
          </w:p>
        </w:tc>
        <w:tc>
          <w:tcPr>
            <w:tcW w:w="1276" w:type="dxa"/>
          </w:tcPr>
          <w:p w14:paraId="2E9DCA4D" w14:textId="77777777" w:rsidR="00D37B10" w:rsidRPr="00720625" w:rsidRDefault="00D37B10" w:rsidP="00E550DC">
            <w:pPr>
              <w:spacing w:before="60" w:after="60" w:line="240" w:lineRule="auto"/>
              <w:jc w:val="center"/>
              <w:rPr>
                <w:sz w:val="20"/>
                <w:szCs w:val="20"/>
              </w:rPr>
            </w:pPr>
            <w:r w:rsidRPr="00720625">
              <w:rPr>
                <w:sz w:val="20"/>
                <w:szCs w:val="20"/>
              </w:rPr>
              <w:t>5-10</w:t>
            </w:r>
          </w:p>
        </w:tc>
        <w:tc>
          <w:tcPr>
            <w:tcW w:w="1275" w:type="dxa"/>
          </w:tcPr>
          <w:p w14:paraId="7666CA14" w14:textId="77777777" w:rsidR="00D37B10" w:rsidRPr="00720625" w:rsidRDefault="00D37B10" w:rsidP="00E550DC">
            <w:pPr>
              <w:spacing w:before="60" w:after="60" w:line="240" w:lineRule="auto"/>
              <w:jc w:val="center"/>
              <w:rPr>
                <w:sz w:val="20"/>
                <w:szCs w:val="20"/>
              </w:rPr>
            </w:pPr>
            <w:r w:rsidRPr="00720625">
              <w:rPr>
                <w:sz w:val="20"/>
                <w:szCs w:val="20"/>
              </w:rPr>
              <w:t>10-25</w:t>
            </w:r>
          </w:p>
        </w:tc>
        <w:tc>
          <w:tcPr>
            <w:tcW w:w="993" w:type="dxa"/>
          </w:tcPr>
          <w:p w14:paraId="606366DC" w14:textId="77777777" w:rsidR="00D37B10" w:rsidRPr="00720625" w:rsidRDefault="00D37B10" w:rsidP="00E550DC">
            <w:pPr>
              <w:spacing w:before="60" w:after="60" w:line="240" w:lineRule="auto"/>
              <w:jc w:val="center"/>
              <w:rPr>
                <w:sz w:val="20"/>
                <w:szCs w:val="20"/>
              </w:rPr>
            </w:pPr>
            <w:r w:rsidRPr="00720625">
              <w:rPr>
                <w:sz w:val="20"/>
                <w:szCs w:val="20"/>
              </w:rPr>
              <w:t>25-40</w:t>
            </w:r>
          </w:p>
        </w:tc>
        <w:tc>
          <w:tcPr>
            <w:tcW w:w="994" w:type="dxa"/>
          </w:tcPr>
          <w:p w14:paraId="606E0107" w14:textId="77777777" w:rsidR="00D37B10" w:rsidRPr="00720625" w:rsidRDefault="00D37B10" w:rsidP="00E550DC">
            <w:pPr>
              <w:spacing w:before="60" w:after="60" w:line="240" w:lineRule="auto"/>
              <w:jc w:val="center"/>
              <w:rPr>
                <w:sz w:val="20"/>
                <w:szCs w:val="20"/>
              </w:rPr>
            </w:pPr>
            <w:r w:rsidRPr="00720625">
              <w:rPr>
                <w:sz w:val="20"/>
                <w:szCs w:val="20"/>
              </w:rPr>
              <w:t>&gt;40</w:t>
            </w:r>
          </w:p>
        </w:tc>
      </w:tr>
      <w:tr w:rsidR="00272387" w:rsidRPr="00720625" w14:paraId="39469705" w14:textId="77777777" w:rsidTr="00FD5C88">
        <w:trPr>
          <w:gridAfter w:val="1"/>
          <w:wAfter w:w="10" w:type="dxa"/>
        </w:trPr>
        <w:tc>
          <w:tcPr>
            <w:tcW w:w="5671" w:type="dxa"/>
          </w:tcPr>
          <w:p w14:paraId="2DE8DB6F" w14:textId="77777777" w:rsidR="00D37B10" w:rsidRPr="00720625" w:rsidRDefault="00D37B10" w:rsidP="00E550DC">
            <w:pPr>
              <w:pStyle w:val="ListParagraph"/>
              <w:numPr>
                <w:ilvl w:val="0"/>
                <w:numId w:val="12"/>
              </w:numPr>
              <w:spacing w:before="60" w:after="60" w:line="240" w:lineRule="auto"/>
              <w:rPr>
                <w:sz w:val="20"/>
                <w:szCs w:val="20"/>
              </w:rPr>
            </w:pPr>
            <w:r w:rsidRPr="00720625">
              <w:rPr>
                <w:sz w:val="20"/>
                <w:szCs w:val="20"/>
              </w:rPr>
              <w:t>Flows Qn50-5</w:t>
            </w:r>
          </w:p>
        </w:tc>
        <w:tc>
          <w:tcPr>
            <w:tcW w:w="1276" w:type="dxa"/>
          </w:tcPr>
          <w:p w14:paraId="59370C83" w14:textId="77777777" w:rsidR="00D37B10" w:rsidRPr="00720625" w:rsidRDefault="00D37B10" w:rsidP="00E550DC">
            <w:pPr>
              <w:spacing w:before="60" w:after="60" w:line="240" w:lineRule="auto"/>
              <w:jc w:val="center"/>
              <w:rPr>
                <w:sz w:val="20"/>
                <w:szCs w:val="20"/>
              </w:rPr>
            </w:pPr>
            <w:r w:rsidRPr="00720625">
              <w:rPr>
                <w:sz w:val="20"/>
                <w:szCs w:val="20"/>
              </w:rPr>
              <w:t>&lt;5</w:t>
            </w:r>
          </w:p>
        </w:tc>
        <w:tc>
          <w:tcPr>
            <w:tcW w:w="1276" w:type="dxa"/>
          </w:tcPr>
          <w:p w14:paraId="2FE7D99A" w14:textId="77777777" w:rsidR="00D37B10" w:rsidRPr="00720625" w:rsidRDefault="00D37B10" w:rsidP="00E550DC">
            <w:pPr>
              <w:spacing w:before="60" w:after="60" w:line="240" w:lineRule="auto"/>
              <w:jc w:val="center"/>
              <w:rPr>
                <w:sz w:val="20"/>
                <w:szCs w:val="20"/>
              </w:rPr>
            </w:pPr>
            <w:r w:rsidRPr="00720625">
              <w:rPr>
                <w:sz w:val="20"/>
                <w:szCs w:val="20"/>
              </w:rPr>
              <w:t>5-10</w:t>
            </w:r>
          </w:p>
        </w:tc>
        <w:tc>
          <w:tcPr>
            <w:tcW w:w="1275" w:type="dxa"/>
          </w:tcPr>
          <w:p w14:paraId="6C93C4E1" w14:textId="77777777" w:rsidR="00D37B10" w:rsidRPr="00720625" w:rsidRDefault="00D37B10" w:rsidP="00E550DC">
            <w:pPr>
              <w:spacing w:before="60" w:after="60" w:line="240" w:lineRule="auto"/>
              <w:jc w:val="center"/>
              <w:rPr>
                <w:sz w:val="20"/>
                <w:szCs w:val="20"/>
              </w:rPr>
            </w:pPr>
            <w:r w:rsidRPr="00720625">
              <w:rPr>
                <w:sz w:val="20"/>
                <w:szCs w:val="20"/>
              </w:rPr>
              <w:t>10-25</w:t>
            </w:r>
          </w:p>
        </w:tc>
        <w:tc>
          <w:tcPr>
            <w:tcW w:w="993" w:type="dxa"/>
          </w:tcPr>
          <w:p w14:paraId="7BF4E711" w14:textId="77777777" w:rsidR="00D37B10" w:rsidRPr="00720625" w:rsidRDefault="00D37B10" w:rsidP="00E550DC">
            <w:pPr>
              <w:spacing w:before="60" w:after="60" w:line="240" w:lineRule="auto"/>
              <w:jc w:val="center"/>
              <w:rPr>
                <w:sz w:val="20"/>
                <w:szCs w:val="20"/>
              </w:rPr>
            </w:pPr>
            <w:r w:rsidRPr="00720625">
              <w:rPr>
                <w:sz w:val="20"/>
                <w:szCs w:val="20"/>
              </w:rPr>
              <w:t>25-40</w:t>
            </w:r>
          </w:p>
        </w:tc>
        <w:tc>
          <w:tcPr>
            <w:tcW w:w="994" w:type="dxa"/>
          </w:tcPr>
          <w:p w14:paraId="7D5176C6" w14:textId="77777777" w:rsidR="00D37B10" w:rsidRPr="00720625" w:rsidRDefault="00D37B10" w:rsidP="00E550DC">
            <w:pPr>
              <w:spacing w:before="60" w:after="60" w:line="240" w:lineRule="auto"/>
              <w:jc w:val="center"/>
              <w:rPr>
                <w:sz w:val="20"/>
                <w:szCs w:val="20"/>
              </w:rPr>
            </w:pPr>
            <w:r w:rsidRPr="00720625">
              <w:rPr>
                <w:sz w:val="20"/>
                <w:szCs w:val="20"/>
              </w:rPr>
              <w:t>&gt;40</w:t>
            </w:r>
          </w:p>
        </w:tc>
      </w:tr>
      <w:tr w:rsidR="00272387" w:rsidRPr="00720625" w14:paraId="3DF6EF20" w14:textId="77777777" w:rsidTr="00FD5C88">
        <w:trPr>
          <w:gridAfter w:val="1"/>
          <w:wAfter w:w="10" w:type="dxa"/>
        </w:trPr>
        <w:tc>
          <w:tcPr>
            <w:tcW w:w="5671" w:type="dxa"/>
          </w:tcPr>
          <w:p w14:paraId="641C75DA" w14:textId="77777777" w:rsidR="00D37B10" w:rsidRPr="00720625" w:rsidRDefault="00D37B10" w:rsidP="00E550DC">
            <w:pPr>
              <w:pStyle w:val="ListParagraph"/>
              <w:numPr>
                <w:ilvl w:val="0"/>
                <w:numId w:val="12"/>
              </w:numPr>
              <w:spacing w:before="60" w:after="60" w:line="240" w:lineRule="auto"/>
              <w:rPr>
                <w:sz w:val="20"/>
                <w:szCs w:val="20"/>
              </w:rPr>
            </w:pPr>
            <w:r w:rsidRPr="00720625">
              <w:rPr>
                <w:sz w:val="20"/>
                <w:szCs w:val="20"/>
              </w:rPr>
              <w:t>Flows &gt;Qn5</w:t>
            </w:r>
          </w:p>
        </w:tc>
        <w:tc>
          <w:tcPr>
            <w:tcW w:w="1276" w:type="dxa"/>
          </w:tcPr>
          <w:p w14:paraId="32E220A3" w14:textId="77777777" w:rsidR="00D37B10" w:rsidRPr="00720625" w:rsidRDefault="00D37B10" w:rsidP="00E550DC">
            <w:pPr>
              <w:spacing w:before="60" w:after="60" w:line="240" w:lineRule="auto"/>
              <w:jc w:val="center"/>
              <w:rPr>
                <w:sz w:val="20"/>
                <w:szCs w:val="20"/>
              </w:rPr>
            </w:pPr>
            <w:r w:rsidRPr="00720625">
              <w:rPr>
                <w:sz w:val="20"/>
                <w:szCs w:val="20"/>
              </w:rPr>
              <w:t>&lt;5</w:t>
            </w:r>
          </w:p>
        </w:tc>
        <w:tc>
          <w:tcPr>
            <w:tcW w:w="1276" w:type="dxa"/>
          </w:tcPr>
          <w:p w14:paraId="280ACB08" w14:textId="77777777" w:rsidR="00D37B10" w:rsidRPr="00720625" w:rsidRDefault="00D37B10" w:rsidP="00E550DC">
            <w:pPr>
              <w:spacing w:before="60" w:after="60" w:line="240" w:lineRule="auto"/>
              <w:jc w:val="center"/>
              <w:rPr>
                <w:sz w:val="20"/>
                <w:szCs w:val="20"/>
              </w:rPr>
            </w:pPr>
            <w:r w:rsidRPr="00720625">
              <w:rPr>
                <w:sz w:val="20"/>
                <w:szCs w:val="20"/>
              </w:rPr>
              <w:t>5-10</w:t>
            </w:r>
          </w:p>
        </w:tc>
        <w:tc>
          <w:tcPr>
            <w:tcW w:w="1275" w:type="dxa"/>
          </w:tcPr>
          <w:p w14:paraId="411BC620" w14:textId="77777777" w:rsidR="00D37B10" w:rsidRPr="00720625" w:rsidRDefault="00D37B10" w:rsidP="00E550DC">
            <w:pPr>
              <w:spacing w:before="60" w:after="60" w:line="240" w:lineRule="auto"/>
              <w:jc w:val="center"/>
              <w:rPr>
                <w:sz w:val="20"/>
                <w:szCs w:val="20"/>
              </w:rPr>
            </w:pPr>
            <w:r w:rsidRPr="00720625">
              <w:rPr>
                <w:sz w:val="20"/>
                <w:szCs w:val="20"/>
              </w:rPr>
              <w:t>10-25</w:t>
            </w:r>
          </w:p>
        </w:tc>
        <w:tc>
          <w:tcPr>
            <w:tcW w:w="993" w:type="dxa"/>
          </w:tcPr>
          <w:p w14:paraId="618C99C2" w14:textId="77777777" w:rsidR="00D37B10" w:rsidRPr="00720625" w:rsidRDefault="00D37B10" w:rsidP="00E550DC">
            <w:pPr>
              <w:spacing w:before="60" w:after="60" w:line="240" w:lineRule="auto"/>
              <w:jc w:val="center"/>
              <w:rPr>
                <w:sz w:val="20"/>
                <w:szCs w:val="20"/>
              </w:rPr>
            </w:pPr>
            <w:r w:rsidRPr="00720625">
              <w:rPr>
                <w:sz w:val="20"/>
                <w:szCs w:val="20"/>
              </w:rPr>
              <w:t>25-40</w:t>
            </w:r>
          </w:p>
        </w:tc>
        <w:tc>
          <w:tcPr>
            <w:tcW w:w="994" w:type="dxa"/>
          </w:tcPr>
          <w:p w14:paraId="69F38309" w14:textId="77777777" w:rsidR="00D37B10" w:rsidRPr="00720625" w:rsidRDefault="00D37B10" w:rsidP="00E550DC">
            <w:pPr>
              <w:spacing w:before="60" w:after="60" w:line="240" w:lineRule="auto"/>
              <w:jc w:val="center"/>
              <w:rPr>
                <w:sz w:val="20"/>
                <w:szCs w:val="20"/>
              </w:rPr>
            </w:pPr>
            <w:r w:rsidRPr="00720625">
              <w:rPr>
                <w:sz w:val="20"/>
                <w:szCs w:val="20"/>
              </w:rPr>
              <w:t>&gt;40</w:t>
            </w:r>
          </w:p>
        </w:tc>
      </w:tr>
      <w:tr w:rsidR="00272387" w:rsidRPr="00720625" w14:paraId="79CD15B6" w14:textId="77777777" w:rsidTr="00FD5C88">
        <w:trPr>
          <w:gridAfter w:val="1"/>
          <w:wAfter w:w="10" w:type="dxa"/>
        </w:trPr>
        <w:tc>
          <w:tcPr>
            <w:tcW w:w="5671" w:type="dxa"/>
          </w:tcPr>
          <w:p w14:paraId="454065F5" w14:textId="77777777" w:rsidR="00D37B10" w:rsidRPr="00FD2640" w:rsidRDefault="00D37B10" w:rsidP="00FD2640">
            <w:pPr>
              <w:spacing w:before="60" w:after="60" w:line="240" w:lineRule="auto"/>
              <w:rPr>
                <w:sz w:val="20"/>
                <w:szCs w:val="20"/>
              </w:rPr>
            </w:pPr>
            <w:r>
              <w:rPr>
                <w:sz w:val="20"/>
                <w:szCs w:val="20"/>
              </w:rPr>
              <w:t>Groundwater inputs</w:t>
            </w:r>
            <w:r w:rsidR="006F35C5">
              <w:rPr>
                <w:sz w:val="20"/>
                <w:szCs w:val="20"/>
              </w:rPr>
              <w:t xml:space="preserve"> - % of annual recharge abstracted</w:t>
            </w:r>
            <w:r w:rsidR="00407717">
              <w:rPr>
                <w:sz w:val="20"/>
                <w:szCs w:val="20"/>
              </w:rPr>
              <w:t xml:space="preserve"> (headwaters only)</w:t>
            </w:r>
          </w:p>
        </w:tc>
        <w:tc>
          <w:tcPr>
            <w:tcW w:w="1276" w:type="dxa"/>
          </w:tcPr>
          <w:p w14:paraId="52943ED8" w14:textId="77777777" w:rsidR="00D37B10" w:rsidRPr="00720625" w:rsidRDefault="006F35C5" w:rsidP="00E550DC">
            <w:pPr>
              <w:spacing w:before="60" w:after="60" w:line="240" w:lineRule="auto"/>
              <w:jc w:val="center"/>
              <w:rPr>
                <w:sz w:val="20"/>
                <w:szCs w:val="20"/>
              </w:rPr>
            </w:pPr>
            <w:r>
              <w:rPr>
                <w:sz w:val="20"/>
                <w:szCs w:val="20"/>
              </w:rPr>
              <w:t>&lt;5</w:t>
            </w:r>
          </w:p>
        </w:tc>
        <w:tc>
          <w:tcPr>
            <w:tcW w:w="1276" w:type="dxa"/>
          </w:tcPr>
          <w:p w14:paraId="1C3BD251" w14:textId="77777777" w:rsidR="00D37B10" w:rsidRPr="00720625" w:rsidRDefault="006F35C5" w:rsidP="00E550DC">
            <w:pPr>
              <w:spacing w:before="60" w:after="60" w:line="240" w:lineRule="auto"/>
              <w:jc w:val="center"/>
              <w:rPr>
                <w:sz w:val="20"/>
                <w:szCs w:val="20"/>
              </w:rPr>
            </w:pPr>
            <w:r>
              <w:rPr>
                <w:sz w:val="20"/>
                <w:szCs w:val="20"/>
              </w:rPr>
              <w:t>5-10</w:t>
            </w:r>
          </w:p>
        </w:tc>
        <w:tc>
          <w:tcPr>
            <w:tcW w:w="1275" w:type="dxa"/>
          </w:tcPr>
          <w:p w14:paraId="3E002BD7" w14:textId="77777777" w:rsidR="00D37B10" w:rsidRPr="00720625" w:rsidRDefault="006F35C5" w:rsidP="00E550DC">
            <w:pPr>
              <w:spacing w:before="60" w:after="60" w:line="240" w:lineRule="auto"/>
              <w:jc w:val="center"/>
              <w:rPr>
                <w:sz w:val="20"/>
                <w:szCs w:val="20"/>
              </w:rPr>
            </w:pPr>
            <w:r>
              <w:rPr>
                <w:sz w:val="20"/>
                <w:szCs w:val="20"/>
              </w:rPr>
              <w:t>10-25</w:t>
            </w:r>
          </w:p>
        </w:tc>
        <w:tc>
          <w:tcPr>
            <w:tcW w:w="993" w:type="dxa"/>
          </w:tcPr>
          <w:p w14:paraId="279EBCB6" w14:textId="77777777" w:rsidR="00D37B10" w:rsidRPr="00720625" w:rsidRDefault="006F35C5" w:rsidP="00E550DC">
            <w:pPr>
              <w:spacing w:before="60" w:after="60" w:line="240" w:lineRule="auto"/>
              <w:jc w:val="center"/>
              <w:rPr>
                <w:sz w:val="20"/>
                <w:szCs w:val="20"/>
              </w:rPr>
            </w:pPr>
            <w:r>
              <w:rPr>
                <w:sz w:val="20"/>
                <w:szCs w:val="20"/>
              </w:rPr>
              <w:t>25-40</w:t>
            </w:r>
          </w:p>
        </w:tc>
        <w:tc>
          <w:tcPr>
            <w:tcW w:w="994" w:type="dxa"/>
          </w:tcPr>
          <w:p w14:paraId="0FBA5149" w14:textId="77777777" w:rsidR="00D37B10" w:rsidRPr="00720625" w:rsidRDefault="006F35C5" w:rsidP="00E550DC">
            <w:pPr>
              <w:spacing w:before="60" w:after="60" w:line="240" w:lineRule="auto"/>
              <w:jc w:val="center"/>
              <w:rPr>
                <w:sz w:val="20"/>
                <w:szCs w:val="20"/>
              </w:rPr>
            </w:pPr>
            <w:r>
              <w:rPr>
                <w:sz w:val="20"/>
                <w:szCs w:val="20"/>
              </w:rPr>
              <w:t>&gt;40</w:t>
            </w:r>
          </w:p>
        </w:tc>
      </w:tr>
      <w:tr w:rsidR="00272387" w:rsidRPr="003E2645" w14:paraId="37C31463" w14:textId="77777777" w:rsidTr="00FD5C88">
        <w:trPr>
          <w:gridAfter w:val="1"/>
          <w:wAfter w:w="10" w:type="dxa"/>
        </w:trPr>
        <w:tc>
          <w:tcPr>
            <w:tcW w:w="5671" w:type="dxa"/>
          </w:tcPr>
          <w:p w14:paraId="4BC6F029" w14:textId="2C1640A0" w:rsidR="00D37B10" w:rsidRPr="003E2645" w:rsidRDefault="00D37B10" w:rsidP="00D37B10">
            <w:pPr>
              <w:spacing w:before="60" w:after="60" w:line="240" w:lineRule="auto"/>
              <w:rPr>
                <w:sz w:val="20"/>
                <w:szCs w:val="20"/>
              </w:rPr>
            </w:pPr>
            <w:r w:rsidRPr="003E2645">
              <w:rPr>
                <w:sz w:val="20"/>
                <w:szCs w:val="20"/>
              </w:rPr>
              <w:t>Floodplain function</w:t>
            </w:r>
            <w:r w:rsidR="006F35C5" w:rsidRPr="003E2645">
              <w:rPr>
                <w:sz w:val="20"/>
                <w:szCs w:val="20"/>
              </w:rPr>
              <w:t xml:space="preserve"> - % of area </w:t>
            </w:r>
            <w:r w:rsidR="00B20007" w:rsidRPr="003E2645">
              <w:rPr>
                <w:sz w:val="20"/>
                <w:szCs w:val="20"/>
              </w:rPr>
              <w:t>prevented from</w:t>
            </w:r>
            <w:r w:rsidR="006F35C5" w:rsidRPr="003E2645">
              <w:rPr>
                <w:sz w:val="20"/>
                <w:szCs w:val="20"/>
              </w:rPr>
              <w:t xml:space="preserve"> flood</w:t>
            </w:r>
            <w:r w:rsidR="00BB1E2C" w:rsidRPr="003E2645">
              <w:rPr>
                <w:sz w:val="20"/>
                <w:szCs w:val="20"/>
              </w:rPr>
              <w:t>ing</w:t>
            </w:r>
          </w:p>
        </w:tc>
        <w:tc>
          <w:tcPr>
            <w:tcW w:w="1276" w:type="dxa"/>
          </w:tcPr>
          <w:p w14:paraId="29F83747" w14:textId="6CBA1310" w:rsidR="00D37B10" w:rsidRPr="003E2645" w:rsidRDefault="00B20007" w:rsidP="00E550DC">
            <w:pPr>
              <w:spacing w:before="60" w:after="60" w:line="240" w:lineRule="auto"/>
              <w:jc w:val="center"/>
              <w:rPr>
                <w:sz w:val="20"/>
                <w:szCs w:val="20"/>
              </w:rPr>
            </w:pPr>
            <w:r w:rsidRPr="003E2645">
              <w:rPr>
                <w:sz w:val="20"/>
                <w:szCs w:val="20"/>
              </w:rPr>
              <w:t>0</w:t>
            </w:r>
          </w:p>
        </w:tc>
        <w:tc>
          <w:tcPr>
            <w:tcW w:w="1276" w:type="dxa"/>
          </w:tcPr>
          <w:p w14:paraId="326D653A" w14:textId="397A3DF4" w:rsidR="00D37B10" w:rsidRPr="003E2645" w:rsidRDefault="00B20007" w:rsidP="00E550DC">
            <w:pPr>
              <w:spacing w:before="60" w:after="60" w:line="240" w:lineRule="auto"/>
              <w:jc w:val="center"/>
              <w:rPr>
                <w:sz w:val="20"/>
                <w:szCs w:val="20"/>
              </w:rPr>
            </w:pPr>
            <w:r w:rsidRPr="003E2645">
              <w:rPr>
                <w:sz w:val="20"/>
                <w:szCs w:val="20"/>
              </w:rPr>
              <w:t>&gt;0-5</w:t>
            </w:r>
          </w:p>
        </w:tc>
        <w:tc>
          <w:tcPr>
            <w:tcW w:w="1275" w:type="dxa"/>
          </w:tcPr>
          <w:p w14:paraId="29D13205" w14:textId="21A79E46" w:rsidR="00D37B10" w:rsidRPr="003E2645" w:rsidRDefault="00B20007" w:rsidP="00E550DC">
            <w:pPr>
              <w:spacing w:before="60" w:after="60" w:line="240" w:lineRule="auto"/>
              <w:jc w:val="center"/>
              <w:rPr>
                <w:sz w:val="20"/>
                <w:szCs w:val="20"/>
              </w:rPr>
            </w:pPr>
            <w:r w:rsidRPr="003E2645">
              <w:rPr>
                <w:sz w:val="20"/>
                <w:szCs w:val="20"/>
              </w:rPr>
              <w:t>5-</w:t>
            </w:r>
            <w:r w:rsidR="00BB1E2C" w:rsidRPr="003E2645">
              <w:rPr>
                <w:sz w:val="20"/>
                <w:szCs w:val="20"/>
              </w:rPr>
              <w:t>20</w:t>
            </w:r>
          </w:p>
        </w:tc>
        <w:tc>
          <w:tcPr>
            <w:tcW w:w="993" w:type="dxa"/>
          </w:tcPr>
          <w:p w14:paraId="5978BC63" w14:textId="366F94BC" w:rsidR="00D37B10" w:rsidRPr="003E2645" w:rsidRDefault="00BB1E2C" w:rsidP="00E550DC">
            <w:pPr>
              <w:spacing w:before="60" w:after="60" w:line="240" w:lineRule="auto"/>
              <w:jc w:val="center"/>
              <w:rPr>
                <w:sz w:val="20"/>
                <w:szCs w:val="20"/>
              </w:rPr>
            </w:pPr>
            <w:r w:rsidRPr="003E2645">
              <w:rPr>
                <w:sz w:val="20"/>
                <w:szCs w:val="20"/>
              </w:rPr>
              <w:t>20-50</w:t>
            </w:r>
          </w:p>
        </w:tc>
        <w:tc>
          <w:tcPr>
            <w:tcW w:w="994" w:type="dxa"/>
          </w:tcPr>
          <w:p w14:paraId="07E00240" w14:textId="71A9B7B3" w:rsidR="00D37B10" w:rsidRPr="003E2645" w:rsidRDefault="00B20007" w:rsidP="00E550DC">
            <w:pPr>
              <w:spacing w:before="60" w:after="60" w:line="240" w:lineRule="auto"/>
              <w:jc w:val="center"/>
              <w:rPr>
                <w:sz w:val="20"/>
                <w:szCs w:val="20"/>
              </w:rPr>
            </w:pPr>
            <w:r w:rsidRPr="003E2645">
              <w:rPr>
                <w:sz w:val="20"/>
                <w:szCs w:val="20"/>
              </w:rPr>
              <w:t>&gt;</w:t>
            </w:r>
            <w:r w:rsidR="00BB1E2C" w:rsidRPr="003E2645">
              <w:rPr>
                <w:sz w:val="20"/>
                <w:szCs w:val="20"/>
              </w:rPr>
              <w:t>5</w:t>
            </w:r>
            <w:r w:rsidRPr="003E2645">
              <w:rPr>
                <w:sz w:val="20"/>
                <w:szCs w:val="20"/>
              </w:rPr>
              <w:t>0</w:t>
            </w:r>
          </w:p>
        </w:tc>
      </w:tr>
      <w:tr w:rsidR="008846FF" w:rsidRPr="003E2645" w14:paraId="48B30810" w14:textId="77777777" w:rsidTr="00FD5C88">
        <w:tc>
          <w:tcPr>
            <w:tcW w:w="11495" w:type="dxa"/>
            <w:gridSpan w:val="7"/>
          </w:tcPr>
          <w:p w14:paraId="51F1EA36" w14:textId="77777777" w:rsidR="008846FF" w:rsidRPr="003E2645" w:rsidRDefault="008846FF" w:rsidP="00E550DC">
            <w:pPr>
              <w:spacing w:before="60" w:after="60" w:line="240" w:lineRule="auto"/>
              <w:rPr>
                <w:sz w:val="20"/>
                <w:szCs w:val="20"/>
              </w:rPr>
            </w:pPr>
            <w:r w:rsidRPr="003E2645">
              <w:rPr>
                <w:b/>
                <w:sz w:val="20"/>
                <w:szCs w:val="20"/>
              </w:rPr>
              <w:t>Physical</w:t>
            </w:r>
          </w:p>
        </w:tc>
      </w:tr>
      <w:tr w:rsidR="008846FF" w:rsidRPr="003E2645" w14:paraId="6B01D4AB" w14:textId="77777777" w:rsidTr="00FD5C88">
        <w:tc>
          <w:tcPr>
            <w:tcW w:w="11495" w:type="dxa"/>
            <w:gridSpan w:val="7"/>
          </w:tcPr>
          <w:p w14:paraId="17491D9D" w14:textId="77777777" w:rsidR="008846FF" w:rsidRPr="003E2645" w:rsidRDefault="008846FF" w:rsidP="00E550DC">
            <w:pPr>
              <w:spacing w:before="60" w:after="60" w:line="240" w:lineRule="auto"/>
              <w:rPr>
                <w:sz w:val="20"/>
                <w:szCs w:val="20"/>
              </w:rPr>
            </w:pPr>
            <w:r w:rsidRPr="003E2645">
              <w:rPr>
                <w:sz w:val="20"/>
                <w:szCs w:val="20"/>
              </w:rPr>
              <w:t xml:space="preserve"> In-channel structures</w:t>
            </w:r>
          </w:p>
        </w:tc>
      </w:tr>
      <w:tr w:rsidR="00272387" w:rsidRPr="003E2645" w14:paraId="56569673" w14:textId="77777777" w:rsidTr="00FD5C88">
        <w:trPr>
          <w:gridAfter w:val="1"/>
          <w:wAfter w:w="10" w:type="dxa"/>
        </w:trPr>
        <w:tc>
          <w:tcPr>
            <w:tcW w:w="5671" w:type="dxa"/>
          </w:tcPr>
          <w:p w14:paraId="40488CA5" w14:textId="77777777" w:rsidR="008846FF" w:rsidRPr="003E2645" w:rsidRDefault="008846FF" w:rsidP="008846FF">
            <w:pPr>
              <w:pStyle w:val="ListParagraph"/>
              <w:numPr>
                <w:ilvl w:val="0"/>
                <w:numId w:val="11"/>
              </w:numPr>
              <w:spacing w:before="60" w:after="60" w:line="240" w:lineRule="auto"/>
              <w:rPr>
                <w:sz w:val="20"/>
                <w:szCs w:val="20"/>
              </w:rPr>
            </w:pPr>
            <w:r w:rsidRPr="003E2645">
              <w:rPr>
                <w:sz w:val="20"/>
                <w:szCs w:val="20"/>
              </w:rPr>
              <w:t>Number of structures in water body</w:t>
            </w:r>
          </w:p>
        </w:tc>
        <w:tc>
          <w:tcPr>
            <w:tcW w:w="1276" w:type="dxa"/>
          </w:tcPr>
          <w:p w14:paraId="3A487EC4" w14:textId="77777777" w:rsidR="008846FF" w:rsidRPr="003E2645" w:rsidRDefault="008846FF" w:rsidP="00E550DC">
            <w:pPr>
              <w:spacing w:before="60" w:after="60" w:line="240" w:lineRule="auto"/>
              <w:jc w:val="center"/>
              <w:rPr>
                <w:sz w:val="20"/>
                <w:szCs w:val="20"/>
              </w:rPr>
            </w:pPr>
            <w:r w:rsidRPr="003E2645">
              <w:rPr>
                <w:sz w:val="20"/>
                <w:szCs w:val="20"/>
              </w:rPr>
              <w:t>0-2</w:t>
            </w:r>
          </w:p>
        </w:tc>
        <w:tc>
          <w:tcPr>
            <w:tcW w:w="1276" w:type="dxa"/>
          </w:tcPr>
          <w:p w14:paraId="0A340377" w14:textId="77777777" w:rsidR="008846FF" w:rsidRPr="003E2645" w:rsidRDefault="008846FF" w:rsidP="00E550DC">
            <w:pPr>
              <w:spacing w:before="60" w:after="60" w:line="240" w:lineRule="auto"/>
              <w:jc w:val="center"/>
              <w:rPr>
                <w:sz w:val="20"/>
                <w:szCs w:val="20"/>
              </w:rPr>
            </w:pPr>
            <w:r w:rsidRPr="003E2645">
              <w:rPr>
                <w:sz w:val="20"/>
                <w:szCs w:val="20"/>
              </w:rPr>
              <w:t>3-5</w:t>
            </w:r>
          </w:p>
        </w:tc>
        <w:tc>
          <w:tcPr>
            <w:tcW w:w="1275" w:type="dxa"/>
          </w:tcPr>
          <w:p w14:paraId="0875B30B" w14:textId="77777777" w:rsidR="008846FF" w:rsidRPr="003E2645" w:rsidRDefault="008846FF" w:rsidP="00E550DC">
            <w:pPr>
              <w:spacing w:before="60" w:after="60" w:line="240" w:lineRule="auto"/>
              <w:jc w:val="center"/>
              <w:rPr>
                <w:sz w:val="20"/>
                <w:szCs w:val="20"/>
              </w:rPr>
            </w:pPr>
            <w:r w:rsidRPr="003E2645">
              <w:rPr>
                <w:sz w:val="20"/>
                <w:szCs w:val="20"/>
              </w:rPr>
              <w:t>6-10</w:t>
            </w:r>
          </w:p>
        </w:tc>
        <w:tc>
          <w:tcPr>
            <w:tcW w:w="993" w:type="dxa"/>
          </w:tcPr>
          <w:p w14:paraId="26625310" w14:textId="77777777" w:rsidR="008846FF" w:rsidRPr="003E2645" w:rsidRDefault="008846FF" w:rsidP="00E550DC">
            <w:pPr>
              <w:spacing w:before="60" w:after="60" w:line="240" w:lineRule="auto"/>
              <w:jc w:val="center"/>
              <w:rPr>
                <w:sz w:val="20"/>
                <w:szCs w:val="20"/>
              </w:rPr>
            </w:pPr>
            <w:r w:rsidRPr="003E2645">
              <w:rPr>
                <w:sz w:val="20"/>
                <w:szCs w:val="20"/>
              </w:rPr>
              <w:t>11-20</w:t>
            </w:r>
          </w:p>
        </w:tc>
        <w:tc>
          <w:tcPr>
            <w:tcW w:w="994" w:type="dxa"/>
          </w:tcPr>
          <w:p w14:paraId="25194AC8" w14:textId="77777777" w:rsidR="008846FF" w:rsidRPr="003E2645" w:rsidRDefault="008846FF" w:rsidP="00E550DC">
            <w:pPr>
              <w:spacing w:before="60" w:after="60" w:line="240" w:lineRule="auto"/>
              <w:jc w:val="center"/>
              <w:rPr>
                <w:sz w:val="20"/>
                <w:szCs w:val="20"/>
              </w:rPr>
            </w:pPr>
            <w:r w:rsidRPr="003E2645">
              <w:rPr>
                <w:sz w:val="20"/>
                <w:szCs w:val="20"/>
              </w:rPr>
              <w:t>&gt;20</w:t>
            </w:r>
          </w:p>
        </w:tc>
      </w:tr>
      <w:tr w:rsidR="00272387" w:rsidRPr="003E2645" w14:paraId="33B24EA9" w14:textId="77777777" w:rsidTr="00FD5C88">
        <w:trPr>
          <w:gridAfter w:val="1"/>
          <w:wAfter w:w="10" w:type="dxa"/>
        </w:trPr>
        <w:tc>
          <w:tcPr>
            <w:tcW w:w="5671" w:type="dxa"/>
          </w:tcPr>
          <w:p w14:paraId="52D691AB" w14:textId="77777777" w:rsidR="008846FF" w:rsidRPr="003E2645" w:rsidRDefault="008846FF" w:rsidP="008846FF">
            <w:pPr>
              <w:pStyle w:val="ListParagraph"/>
              <w:numPr>
                <w:ilvl w:val="0"/>
                <w:numId w:val="11"/>
              </w:numPr>
              <w:spacing w:before="60" w:after="60" w:line="240" w:lineRule="auto"/>
              <w:rPr>
                <w:sz w:val="20"/>
                <w:szCs w:val="20"/>
              </w:rPr>
            </w:pPr>
            <w:r w:rsidRPr="003E2645">
              <w:rPr>
                <w:sz w:val="20"/>
                <w:szCs w:val="20"/>
              </w:rPr>
              <w:t>Total vertical drop (metres) of structures in water body</w:t>
            </w:r>
          </w:p>
        </w:tc>
        <w:tc>
          <w:tcPr>
            <w:tcW w:w="1276" w:type="dxa"/>
          </w:tcPr>
          <w:p w14:paraId="0C9F2970" w14:textId="77777777" w:rsidR="008846FF" w:rsidRPr="003E2645" w:rsidRDefault="008846FF" w:rsidP="00E550DC">
            <w:pPr>
              <w:spacing w:before="60" w:after="60" w:line="240" w:lineRule="auto"/>
              <w:jc w:val="center"/>
              <w:rPr>
                <w:sz w:val="20"/>
                <w:szCs w:val="20"/>
              </w:rPr>
            </w:pPr>
            <w:r w:rsidRPr="003E2645">
              <w:rPr>
                <w:sz w:val="20"/>
                <w:szCs w:val="20"/>
              </w:rPr>
              <w:t>0-2</w:t>
            </w:r>
          </w:p>
        </w:tc>
        <w:tc>
          <w:tcPr>
            <w:tcW w:w="1276" w:type="dxa"/>
          </w:tcPr>
          <w:p w14:paraId="510558C5" w14:textId="77777777" w:rsidR="008846FF" w:rsidRPr="003E2645" w:rsidRDefault="008846FF" w:rsidP="00E550DC">
            <w:pPr>
              <w:spacing w:before="60" w:after="60" w:line="240" w:lineRule="auto"/>
              <w:jc w:val="center"/>
              <w:rPr>
                <w:sz w:val="20"/>
                <w:szCs w:val="20"/>
              </w:rPr>
            </w:pPr>
            <w:r w:rsidRPr="003E2645">
              <w:rPr>
                <w:sz w:val="20"/>
                <w:szCs w:val="20"/>
              </w:rPr>
              <w:t>3-5</w:t>
            </w:r>
          </w:p>
        </w:tc>
        <w:tc>
          <w:tcPr>
            <w:tcW w:w="1275" w:type="dxa"/>
          </w:tcPr>
          <w:p w14:paraId="552B686A" w14:textId="77777777" w:rsidR="008846FF" w:rsidRPr="003E2645" w:rsidRDefault="008846FF" w:rsidP="00E550DC">
            <w:pPr>
              <w:spacing w:before="60" w:after="60" w:line="240" w:lineRule="auto"/>
              <w:jc w:val="center"/>
              <w:rPr>
                <w:sz w:val="20"/>
                <w:szCs w:val="20"/>
              </w:rPr>
            </w:pPr>
            <w:r w:rsidRPr="003E2645">
              <w:rPr>
                <w:sz w:val="20"/>
                <w:szCs w:val="20"/>
              </w:rPr>
              <w:t>6-10</w:t>
            </w:r>
          </w:p>
        </w:tc>
        <w:tc>
          <w:tcPr>
            <w:tcW w:w="993" w:type="dxa"/>
          </w:tcPr>
          <w:p w14:paraId="7D518518" w14:textId="77777777" w:rsidR="008846FF" w:rsidRPr="003E2645" w:rsidRDefault="008846FF" w:rsidP="00E550DC">
            <w:pPr>
              <w:spacing w:before="60" w:after="60" w:line="240" w:lineRule="auto"/>
              <w:jc w:val="center"/>
              <w:rPr>
                <w:sz w:val="20"/>
                <w:szCs w:val="20"/>
              </w:rPr>
            </w:pPr>
            <w:r w:rsidRPr="003E2645">
              <w:rPr>
                <w:sz w:val="20"/>
                <w:szCs w:val="20"/>
              </w:rPr>
              <w:t>11-20</w:t>
            </w:r>
          </w:p>
        </w:tc>
        <w:tc>
          <w:tcPr>
            <w:tcW w:w="994" w:type="dxa"/>
          </w:tcPr>
          <w:p w14:paraId="3B6BDAB6" w14:textId="77777777" w:rsidR="008846FF" w:rsidRPr="003E2645" w:rsidRDefault="008846FF" w:rsidP="00E550DC">
            <w:pPr>
              <w:spacing w:before="60" w:after="60" w:line="240" w:lineRule="auto"/>
              <w:jc w:val="center"/>
              <w:rPr>
                <w:sz w:val="20"/>
                <w:szCs w:val="20"/>
              </w:rPr>
            </w:pPr>
            <w:r w:rsidRPr="003E2645">
              <w:rPr>
                <w:sz w:val="20"/>
                <w:szCs w:val="20"/>
              </w:rPr>
              <w:t>&gt;20</w:t>
            </w:r>
          </w:p>
        </w:tc>
      </w:tr>
      <w:tr w:rsidR="00272387" w:rsidRPr="00BE153A" w14:paraId="6FA9C8E2" w14:textId="77777777" w:rsidTr="00FD5C88">
        <w:trPr>
          <w:gridAfter w:val="1"/>
          <w:wAfter w:w="10" w:type="dxa"/>
        </w:trPr>
        <w:tc>
          <w:tcPr>
            <w:tcW w:w="5671" w:type="dxa"/>
          </w:tcPr>
          <w:p w14:paraId="5A807B5D" w14:textId="16F95234" w:rsidR="00497092" w:rsidRPr="003E2645" w:rsidRDefault="00497092" w:rsidP="00E550DC">
            <w:pPr>
              <w:spacing w:before="60" w:after="60" w:line="240" w:lineRule="auto"/>
              <w:rPr>
                <w:sz w:val="20"/>
                <w:szCs w:val="20"/>
              </w:rPr>
            </w:pPr>
            <w:r w:rsidRPr="003E2645">
              <w:rPr>
                <w:sz w:val="20"/>
                <w:szCs w:val="20"/>
              </w:rPr>
              <w:t xml:space="preserve"> </w:t>
            </w:r>
            <w:r w:rsidR="000B5D1C" w:rsidRPr="003E2645">
              <w:rPr>
                <w:sz w:val="20"/>
                <w:szCs w:val="20"/>
              </w:rPr>
              <w:t>Stream power</w:t>
            </w:r>
          </w:p>
        </w:tc>
        <w:tc>
          <w:tcPr>
            <w:tcW w:w="1276" w:type="dxa"/>
          </w:tcPr>
          <w:p w14:paraId="0E09940D" w14:textId="6052D0D2" w:rsidR="00497092" w:rsidRPr="003E2645" w:rsidRDefault="00032E93" w:rsidP="00E550DC">
            <w:pPr>
              <w:spacing w:before="60" w:after="60" w:line="240" w:lineRule="auto"/>
              <w:jc w:val="center"/>
              <w:rPr>
                <w:sz w:val="20"/>
                <w:szCs w:val="20"/>
              </w:rPr>
            </w:pPr>
            <w:r w:rsidRPr="003E2645">
              <w:rPr>
                <w:sz w:val="20"/>
                <w:szCs w:val="20"/>
              </w:rPr>
              <w:t>&lt;10%</w:t>
            </w:r>
          </w:p>
        </w:tc>
        <w:tc>
          <w:tcPr>
            <w:tcW w:w="1276" w:type="dxa"/>
          </w:tcPr>
          <w:p w14:paraId="20817477" w14:textId="6421EFD7" w:rsidR="00497092" w:rsidRPr="003E2645" w:rsidRDefault="00032E93" w:rsidP="00E550DC">
            <w:pPr>
              <w:spacing w:before="60" w:after="60" w:line="240" w:lineRule="auto"/>
              <w:jc w:val="center"/>
              <w:rPr>
                <w:sz w:val="20"/>
                <w:szCs w:val="20"/>
              </w:rPr>
            </w:pPr>
            <w:r w:rsidRPr="003E2645">
              <w:rPr>
                <w:sz w:val="20"/>
                <w:szCs w:val="20"/>
              </w:rPr>
              <w:t>10-25%</w:t>
            </w:r>
          </w:p>
        </w:tc>
        <w:tc>
          <w:tcPr>
            <w:tcW w:w="1275" w:type="dxa"/>
          </w:tcPr>
          <w:p w14:paraId="215DC67C" w14:textId="3DD749BC" w:rsidR="00497092" w:rsidRPr="003E2645" w:rsidRDefault="00032E93" w:rsidP="00E550DC">
            <w:pPr>
              <w:spacing w:before="60" w:after="60" w:line="240" w:lineRule="auto"/>
              <w:jc w:val="center"/>
              <w:rPr>
                <w:sz w:val="20"/>
                <w:szCs w:val="20"/>
              </w:rPr>
            </w:pPr>
            <w:r w:rsidRPr="003E2645">
              <w:rPr>
                <w:sz w:val="20"/>
                <w:szCs w:val="20"/>
              </w:rPr>
              <w:t>25-40%</w:t>
            </w:r>
          </w:p>
        </w:tc>
        <w:tc>
          <w:tcPr>
            <w:tcW w:w="993" w:type="dxa"/>
          </w:tcPr>
          <w:p w14:paraId="259440F1" w14:textId="52CBDF65" w:rsidR="00497092" w:rsidRPr="003E2645" w:rsidRDefault="00032E93" w:rsidP="00E550DC">
            <w:pPr>
              <w:spacing w:before="60" w:after="60" w:line="240" w:lineRule="auto"/>
              <w:jc w:val="center"/>
              <w:rPr>
                <w:sz w:val="20"/>
                <w:szCs w:val="20"/>
              </w:rPr>
            </w:pPr>
            <w:r w:rsidRPr="003E2645">
              <w:rPr>
                <w:sz w:val="20"/>
                <w:szCs w:val="20"/>
              </w:rPr>
              <w:t>40-75%</w:t>
            </w:r>
          </w:p>
        </w:tc>
        <w:tc>
          <w:tcPr>
            <w:tcW w:w="994" w:type="dxa"/>
          </w:tcPr>
          <w:p w14:paraId="438C1260" w14:textId="28475EDD" w:rsidR="00497092" w:rsidRPr="00BE153A" w:rsidRDefault="00032E93" w:rsidP="00E550DC">
            <w:pPr>
              <w:spacing w:before="60" w:after="60" w:line="240" w:lineRule="auto"/>
              <w:jc w:val="center"/>
              <w:rPr>
                <w:sz w:val="20"/>
                <w:szCs w:val="20"/>
              </w:rPr>
            </w:pPr>
            <w:r w:rsidRPr="003E2645">
              <w:rPr>
                <w:sz w:val="20"/>
                <w:szCs w:val="20"/>
              </w:rPr>
              <w:t>&gt;75%</w:t>
            </w:r>
          </w:p>
        </w:tc>
      </w:tr>
      <w:tr w:rsidR="00272387" w:rsidRPr="00720625" w14:paraId="5ADCCD18" w14:textId="77777777" w:rsidTr="00FD5C88">
        <w:trPr>
          <w:gridAfter w:val="1"/>
          <w:wAfter w:w="10" w:type="dxa"/>
        </w:trPr>
        <w:tc>
          <w:tcPr>
            <w:tcW w:w="5671" w:type="dxa"/>
          </w:tcPr>
          <w:p w14:paraId="5F8C8866" w14:textId="77777777" w:rsidR="00F74E33" w:rsidRPr="00720625" w:rsidRDefault="00497092" w:rsidP="00F74E33">
            <w:pPr>
              <w:spacing w:before="60" w:after="60" w:line="240" w:lineRule="auto"/>
              <w:rPr>
                <w:sz w:val="20"/>
                <w:szCs w:val="20"/>
              </w:rPr>
            </w:pPr>
            <w:r w:rsidRPr="00720625">
              <w:rPr>
                <w:sz w:val="20"/>
                <w:szCs w:val="20"/>
              </w:rPr>
              <w:t>Habitat Modification</w:t>
            </w:r>
            <w:r>
              <w:rPr>
                <w:sz w:val="20"/>
                <w:szCs w:val="20"/>
              </w:rPr>
              <w:t xml:space="preserve"> </w:t>
            </w:r>
            <w:r w:rsidR="00554F9F">
              <w:rPr>
                <w:sz w:val="20"/>
                <w:szCs w:val="20"/>
              </w:rPr>
              <w:t xml:space="preserve">Score </w:t>
            </w:r>
            <w:r w:rsidRPr="00720625">
              <w:rPr>
                <w:sz w:val="20"/>
                <w:szCs w:val="20"/>
              </w:rPr>
              <w:t>–</w:t>
            </w:r>
            <w:r w:rsidR="00554F9F">
              <w:rPr>
                <w:sz w:val="20"/>
                <w:szCs w:val="20"/>
              </w:rPr>
              <w:t xml:space="preserve">aggregated to </w:t>
            </w:r>
            <w:r w:rsidR="00D37B10">
              <w:rPr>
                <w:sz w:val="20"/>
                <w:szCs w:val="20"/>
              </w:rPr>
              <w:t>H</w:t>
            </w:r>
            <w:r w:rsidR="005E7D16">
              <w:rPr>
                <w:sz w:val="20"/>
                <w:szCs w:val="20"/>
              </w:rPr>
              <w:t xml:space="preserve">abitat </w:t>
            </w:r>
            <w:r w:rsidR="00D37B10">
              <w:rPr>
                <w:sz w:val="20"/>
                <w:szCs w:val="20"/>
              </w:rPr>
              <w:t>M</w:t>
            </w:r>
            <w:r w:rsidR="005E7D16">
              <w:rPr>
                <w:sz w:val="20"/>
                <w:szCs w:val="20"/>
              </w:rPr>
              <w:t>odification</w:t>
            </w:r>
            <w:r w:rsidR="00D37B10">
              <w:rPr>
                <w:sz w:val="20"/>
                <w:szCs w:val="20"/>
              </w:rPr>
              <w:t xml:space="preserve"> Class </w:t>
            </w:r>
          </w:p>
        </w:tc>
        <w:tc>
          <w:tcPr>
            <w:tcW w:w="1276" w:type="dxa"/>
          </w:tcPr>
          <w:p w14:paraId="2D59AC77" w14:textId="77777777" w:rsidR="00497092" w:rsidRPr="00720625" w:rsidRDefault="00F74E33" w:rsidP="00E550DC">
            <w:pPr>
              <w:spacing w:before="60" w:after="60" w:line="240" w:lineRule="auto"/>
              <w:jc w:val="center"/>
              <w:rPr>
                <w:sz w:val="20"/>
                <w:szCs w:val="20"/>
              </w:rPr>
            </w:pPr>
            <w:r>
              <w:rPr>
                <w:sz w:val="20"/>
                <w:szCs w:val="20"/>
              </w:rPr>
              <w:t>&lt;17</w:t>
            </w:r>
          </w:p>
        </w:tc>
        <w:tc>
          <w:tcPr>
            <w:tcW w:w="1276" w:type="dxa"/>
          </w:tcPr>
          <w:p w14:paraId="643A0AEC" w14:textId="77777777" w:rsidR="00497092" w:rsidRPr="00720625" w:rsidRDefault="00F74E33" w:rsidP="00E550DC">
            <w:pPr>
              <w:spacing w:before="60" w:after="60" w:line="240" w:lineRule="auto"/>
              <w:jc w:val="center"/>
              <w:rPr>
                <w:sz w:val="20"/>
                <w:szCs w:val="20"/>
              </w:rPr>
            </w:pPr>
            <w:r>
              <w:rPr>
                <w:sz w:val="20"/>
                <w:szCs w:val="20"/>
              </w:rPr>
              <w:t>17-199</w:t>
            </w:r>
          </w:p>
        </w:tc>
        <w:tc>
          <w:tcPr>
            <w:tcW w:w="1275" w:type="dxa"/>
          </w:tcPr>
          <w:p w14:paraId="21C1FAB2" w14:textId="77777777" w:rsidR="00497092" w:rsidRPr="00720625" w:rsidRDefault="00F74E33" w:rsidP="00E550DC">
            <w:pPr>
              <w:spacing w:before="60" w:after="60" w:line="240" w:lineRule="auto"/>
              <w:jc w:val="center"/>
              <w:rPr>
                <w:sz w:val="20"/>
                <w:szCs w:val="20"/>
              </w:rPr>
            </w:pPr>
            <w:r>
              <w:rPr>
                <w:sz w:val="20"/>
                <w:szCs w:val="20"/>
              </w:rPr>
              <w:t>200-499</w:t>
            </w:r>
          </w:p>
        </w:tc>
        <w:tc>
          <w:tcPr>
            <w:tcW w:w="993" w:type="dxa"/>
          </w:tcPr>
          <w:p w14:paraId="29BB34EA" w14:textId="77777777" w:rsidR="00497092" w:rsidRPr="00720625" w:rsidRDefault="00F74E33" w:rsidP="00E550DC">
            <w:pPr>
              <w:spacing w:before="60" w:after="60" w:line="240" w:lineRule="auto"/>
              <w:jc w:val="center"/>
              <w:rPr>
                <w:sz w:val="20"/>
                <w:szCs w:val="20"/>
              </w:rPr>
            </w:pPr>
            <w:r>
              <w:rPr>
                <w:sz w:val="20"/>
                <w:szCs w:val="20"/>
              </w:rPr>
              <w:t>500-1399</w:t>
            </w:r>
          </w:p>
        </w:tc>
        <w:tc>
          <w:tcPr>
            <w:tcW w:w="994" w:type="dxa"/>
          </w:tcPr>
          <w:p w14:paraId="0DE9BBF8" w14:textId="77777777" w:rsidR="00497092" w:rsidRPr="00720625" w:rsidRDefault="00F74E33" w:rsidP="00E550DC">
            <w:pPr>
              <w:spacing w:before="60" w:after="60" w:line="240" w:lineRule="auto"/>
              <w:jc w:val="center"/>
              <w:rPr>
                <w:sz w:val="20"/>
                <w:szCs w:val="20"/>
              </w:rPr>
            </w:pPr>
            <w:r>
              <w:rPr>
                <w:sz w:val="20"/>
                <w:szCs w:val="20"/>
              </w:rPr>
              <w:t>&gt;1400</w:t>
            </w:r>
          </w:p>
        </w:tc>
      </w:tr>
      <w:tr w:rsidR="00272387" w:rsidRPr="00BE153A" w14:paraId="299BBDD9" w14:textId="77777777" w:rsidTr="00FD5C88">
        <w:trPr>
          <w:gridAfter w:val="1"/>
          <w:wAfter w:w="10" w:type="dxa"/>
        </w:trPr>
        <w:tc>
          <w:tcPr>
            <w:tcW w:w="5671" w:type="dxa"/>
            <w:tcBorders>
              <w:top w:val="single" w:sz="4" w:space="0" w:color="auto"/>
              <w:left w:val="single" w:sz="4" w:space="0" w:color="auto"/>
              <w:bottom w:val="single" w:sz="4" w:space="0" w:color="auto"/>
              <w:right w:val="single" w:sz="4" w:space="0" w:color="auto"/>
            </w:tcBorders>
          </w:tcPr>
          <w:p w14:paraId="63B4EDCE" w14:textId="77777777" w:rsidR="00497092" w:rsidRDefault="00497092" w:rsidP="00497092">
            <w:pPr>
              <w:spacing w:before="60" w:after="60" w:line="240" w:lineRule="auto"/>
              <w:rPr>
                <w:sz w:val="20"/>
                <w:szCs w:val="20"/>
              </w:rPr>
            </w:pPr>
            <w:r>
              <w:rPr>
                <w:sz w:val="18"/>
                <w:szCs w:val="18"/>
              </w:rPr>
              <w:t>Flow habitat mosaic</w:t>
            </w:r>
          </w:p>
        </w:tc>
        <w:tc>
          <w:tcPr>
            <w:tcW w:w="1276" w:type="dxa"/>
          </w:tcPr>
          <w:p w14:paraId="2F13DABE" w14:textId="77777777" w:rsidR="00497092" w:rsidRPr="00BE153A" w:rsidRDefault="005E7D16" w:rsidP="00497092">
            <w:pPr>
              <w:spacing w:before="60" w:after="60" w:line="240" w:lineRule="auto"/>
              <w:jc w:val="center"/>
              <w:rPr>
                <w:sz w:val="20"/>
                <w:szCs w:val="20"/>
              </w:rPr>
            </w:pPr>
            <w:r>
              <w:rPr>
                <w:sz w:val="20"/>
                <w:szCs w:val="20"/>
              </w:rPr>
              <w:t>12-14</w:t>
            </w:r>
          </w:p>
        </w:tc>
        <w:tc>
          <w:tcPr>
            <w:tcW w:w="1276" w:type="dxa"/>
          </w:tcPr>
          <w:p w14:paraId="27BB7BDF" w14:textId="77777777" w:rsidR="00497092" w:rsidRPr="00BE153A" w:rsidRDefault="005E7D16" w:rsidP="00497092">
            <w:pPr>
              <w:spacing w:before="60" w:after="60" w:line="240" w:lineRule="auto"/>
              <w:jc w:val="center"/>
              <w:rPr>
                <w:sz w:val="20"/>
                <w:szCs w:val="20"/>
              </w:rPr>
            </w:pPr>
            <w:r>
              <w:rPr>
                <w:sz w:val="20"/>
                <w:szCs w:val="20"/>
              </w:rPr>
              <w:t>9-11</w:t>
            </w:r>
          </w:p>
        </w:tc>
        <w:tc>
          <w:tcPr>
            <w:tcW w:w="1275" w:type="dxa"/>
          </w:tcPr>
          <w:p w14:paraId="5E8BF379" w14:textId="77777777" w:rsidR="00497092" w:rsidRPr="00BE153A" w:rsidRDefault="005E7D16" w:rsidP="00497092">
            <w:pPr>
              <w:spacing w:before="60" w:after="60" w:line="240" w:lineRule="auto"/>
              <w:jc w:val="center"/>
              <w:rPr>
                <w:sz w:val="20"/>
                <w:szCs w:val="20"/>
              </w:rPr>
            </w:pPr>
            <w:r>
              <w:rPr>
                <w:sz w:val="20"/>
                <w:szCs w:val="20"/>
              </w:rPr>
              <w:t>6-8</w:t>
            </w:r>
          </w:p>
        </w:tc>
        <w:tc>
          <w:tcPr>
            <w:tcW w:w="993" w:type="dxa"/>
          </w:tcPr>
          <w:p w14:paraId="3A086484" w14:textId="77777777" w:rsidR="00497092" w:rsidRPr="00BE153A" w:rsidRDefault="005E7D16" w:rsidP="00497092">
            <w:pPr>
              <w:spacing w:before="60" w:after="60" w:line="240" w:lineRule="auto"/>
              <w:jc w:val="center"/>
              <w:rPr>
                <w:sz w:val="20"/>
                <w:szCs w:val="20"/>
              </w:rPr>
            </w:pPr>
            <w:r>
              <w:rPr>
                <w:sz w:val="20"/>
                <w:szCs w:val="20"/>
              </w:rPr>
              <w:t>3-5</w:t>
            </w:r>
          </w:p>
        </w:tc>
        <w:tc>
          <w:tcPr>
            <w:tcW w:w="994" w:type="dxa"/>
          </w:tcPr>
          <w:p w14:paraId="6F04E395" w14:textId="77777777" w:rsidR="00497092" w:rsidRPr="00BE153A" w:rsidRDefault="005E7D16" w:rsidP="00497092">
            <w:pPr>
              <w:spacing w:before="60" w:after="60" w:line="240" w:lineRule="auto"/>
              <w:jc w:val="center"/>
              <w:rPr>
                <w:sz w:val="20"/>
                <w:szCs w:val="20"/>
              </w:rPr>
            </w:pPr>
            <w:r>
              <w:rPr>
                <w:sz w:val="20"/>
                <w:szCs w:val="20"/>
              </w:rPr>
              <w:t>0-2</w:t>
            </w:r>
          </w:p>
        </w:tc>
      </w:tr>
      <w:tr w:rsidR="00272387" w:rsidRPr="00BE153A" w14:paraId="53064060" w14:textId="77777777" w:rsidTr="00FD5C88">
        <w:trPr>
          <w:gridAfter w:val="1"/>
          <w:wAfter w:w="10" w:type="dxa"/>
        </w:trPr>
        <w:tc>
          <w:tcPr>
            <w:tcW w:w="5671" w:type="dxa"/>
            <w:tcBorders>
              <w:top w:val="single" w:sz="4" w:space="0" w:color="auto"/>
              <w:left w:val="single" w:sz="4" w:space="0" w:color="auto"/>
              <w:bottom w:val="single" w:sz="4" w:space="0" w:color="auto"/>
              <w:right w:val="single" w:sz="4" w:space="0" w:color="auto"/>
            </w:tcBorders>
          </w:tcPr>
          <w:p w14:paraId="56CEE4E7" w14:textId="77777777" w:rsidR="00497092" w:rsidRDefault="00497092" w:rsidP="00FD2640">
            <w:pPr>
              <w:spacing w:before="60" w:after="60" w:line="240" w:lineRule="auto"/>
              <w:rPr>
                <w:sz w:val="20"/>
                <w:szCs w:val="20"/>
              </w:rPr>
            </w:pPr>
            <w:r>
              <w:rPr>
                <w:sz w:val="18"/>
                <w:szCs w:val="18"/>
              </w:rPr>
              <w:t>Riparian trees</w:t>
            </w:r>
            <w:r w:rsidR="00FD2640" w:rsidRPr="00FD2640">
              <w:rPr>
                <w:sz w:val="18"/>
                <w:szCs w:val="18"/>
              </w:rPr>
              <w:t xml:space="preserve">  - prevalence of RHS  riparian tree elements</w:t>
            </w:r>
            <w:r w:rsidR="00FD2640">
              <w:t xml:space="preserve"> </w:t>
            </w:r>
          </w:p>
        </w:tc>
        <w:tc>
          <w:tcPr>
            <w:tcW w:w="1276" w:type="dxa"/>
          </w:tcPr>
          <w:p w14:paraId="5A305F2A" w14:textId="77777777" w:rsidR="00497092" w:rsidRPr="00BE153A" w:rsidRDefault="00FD2640" w:rsidP="00497092">
            <w:pPr>
              <w:spacing w:before="60" w:after="60" w:line="240" w:lineRule="auto"/>
              <w:jc w:val="center"/>
              <w:rPr>
                <w:sz w:val="20"/>
                <w:szCs w:val="20"/>
              </w:rPr>
            </w:pPr>
            <w:r>
              <w:rPr>
                <w:sz w:val="20"/>
                <w:szCs w:val="20"/>
              </w:rPr>
              <w:t>3 or 4 ‘extensive’</w:t>
            </w:r>
          </w:p>
        </w:tc>
        <w:tc>
          <w:tcPr>
            <w:tcW w:w="1276" w:type="dxa"/>
          </w:tcPr>
          <w:p w14:paraId="0CBFA1A8" w14:textId="77777777" w:rsidR="00497092" w:rsidRPr="00BE153A" w:rsidRDefault="00FD2640" w:rsidP="00497092">
            <w:pPr>
              <w:spacing w:before="60" w:after="60" w:line="240" w:lineRule="auto"/>
              <w:jc w:val="center"/>
              <w:rPr>
                <w:sz w:val="20"/>
                <w:szCs w:val="20"/>
              </w:rPr>
            </w:pPr>
            <w:r>
              <w:rPr>
                <w:sz w:val="20"/>
                <w:szCs w:val="20"/>
              </w:rPr>
              <w:t>2 ‘extensive’</w:t>
            </w:r>
          </w:p>
        </w:tc>
        <w:tc>
          <w:tcPr>
            <w:tcW w:w="1275" w:type="dxa"/>
          </w:tcPr>
          <w:p w14:paraId="2EA963E1" w14:textId="77777777" w:rsidR="00497092" w:rsidRPr="00BE153A" w:rsidRDefault="00FD2640" w:rsidP="00497092">
            <w:pPr>
              <w:spacing w:before="60" w:after="60" w:line="240" w:lineRule="auto"/>
              <w:jc w:val="center"/>
              <w:rPr>
                <w:sz w:val="20"/>
                <w:szCs w:val="20"/>
              </w:rPr>
            </w:pPr>
            <w:r>
              <w:rPr>
                <w:sz w:val="20"/>
                <w:szCs w:val="20"/>
              </w:rPr>
              <w:t>1 ‘extensive’</w:t>
            </w:r>
          </w:p>
        </w:tc>
        <w:tc>
          <w:tcPr>
            <w:tcW w:w="993" w:type="dxa"/>
          </w:tcPr>
          <w:p w14:paraId="33696AE8" w14:textId="77777777" w:rsidR="00497092" w:rsidRPr="00BE153A" w:rsidRDefault="00FD2640" w:rsidP="00497092">
            <w:pPr>
              <w:spacing w:before="60" w:after="60" w:line="240" w:lineRule="auto"/>
              <w:jc w:val="center"/>
              <w:rPr>
                <w:sz w:val="20"/>
                <w:szCs w:val="20"/>
              </w:rPr>
            </w:pPr>
            <w:r>
              <w:rPr>
                <w:sz w:val="20"/>
                <w:szCs w:val="20"/>
              </w:rPr>
              <w:t>&gt;= 1 ‘present</w:t>
            </w:r>
            <w:r w:rsidR="007A214A">
              <w:rPr>
                <w:sz w:val="20"/>
                <w:szCs w:val="20"/>
              </w:rPr>
              <w:t>’</w:t>
            </w:r>
          </w:p>
        </w:tc>
        <w:tc>
          <w:tcPr>
            <w:tcW w:w="994" w:type="dxa"/>
          </w:tcPr>
          <w:p w14:paraId="6E371AA6" w14:textId="77777777" w:rsidR="00497092" w:rsidRPr="00BE153A" w:rsidRDefault="00FD2640" w:rsidP="00497092">
            <w:pPr>
              <w:spacing w:before="60" w:after="60" w:line="240" w:lineRule="auto"/>
              <w:jc w:val="center"/>
              <w:rPr>
                <w:sz w:val="20"/>
                <w:szCs w:val="20"/>
              </w:rPr>
            </w:pPr>
            <w:r>
              <w:rPr>
                <w:sz w:val="20"/>
                <w:szCs w:val="20"/>
              </w:rPr>
              <w:t>All ‘absent’</w:t>
            </w:r>
          </w:p>
        </w:tc>
      </w:tr>
      <w:tr w:rsidR="00272387" w:rsidRPr="00BE153A" w14:paraId="363138B4" w14:textId="77777777" w:rsidTr="00FD5C88">
        <w:trPr>
          <w:gridAfter w:val="1"/>
          <w:wAfter w:w="10" w:type="dxa"/>
        </w:trPr>
        <w:tc>
          <w:tcPr>
            <w:tcW w:w="5671" w:type="dxa"/>
            <w:tcBorders>
              <w:left w:val="single" w:sz="4" w:space="0" w:color="auto"/>
              <w:right w:val="single" w:sz="4" w:space="0" w:color="auto"/>
            </w:tcBorders>
          </w:tcPr>
          <w:p w14:paraId="31E07645" w14:textId="77777777" w:rsidR="007A214A" w:rsidRDefault="007A214A">
            <w:pPr>
              <w:spacing w:before="60" w:after="60" w:line="240" w:lineRule="auto"/>
              <w:rPr>
                <w:sz w:val="20"/>
                <w:szCs w:val="20"/>
              </w:rPr>
            </w:pPr>
            <w:r>
              <w:rPr>
                <w:sz w:val="18"/>
                <w:szCs w:val="18"/>
              </w:rPr>
              <w:t>In-channel woody material – prevalence of RHS woody material elements</w:t>
            </w:r>
          </w:p>
        </w:tc>
        <w:tc>
          <w:tcPr>
            <w:tcW w:w="1276" w:type="dxa"/>
          </w:tcPr>
          <w:p w14:paraId="0B261547" w14:textId="77777777" w:rsidR="007A214A" w:rsidRPr="00BE153A" w:rsidRDefault="007A214A" w:rsidP="007A214A">
            <w:pPr>
              <w:spacing w:before="60" w:after="60" w:line="240" w:lineRule="auto"/>
              <w:jc w:val="center"/>
              <w:rPr>
                <w:sz w:val="20"/>
                <w:szCs w:val="20"/>
              </w:rPr>
            </w:pPr>
            <w:r>
              <w:rPr>
                <w:sz w:val="20"/>
                <w:szCs w:val="20"/>
              </w:rPr>
              <w:t>3 ‘extensive’</w:t>
            </w:r>
          </w:p>
        </w:tc>
        <w:tc>
          <w:tcPr>
            <w:tcW w:w="1276" w:type="dxa"/>
          </w:tcPr>
          <w:p w14:paraId="4F0B00F6" w14:textId="77777777" w:rsidR="007A214A" w:rsidRPr="00BE153A" w:rsidRDefault="007A214A" w:rsidP="007A214A">
            <w:pPr>
              <w:spacing w:before="60" w:after="60" w:line="240" w:lineRule="auto"/>
              <w:jc w:val="center"/>
              <w:rPr>
                <w:sz w:val="20"/>
                <w:szCs w:val="20"/>
              </w:rPr>
            </w:pPr>
            <w:r>
              <w:rPr>
                <w:sz w:val="20"/>
                <w:szCs w:val="20"/>
              </w:rPr>
              <w:t>2 ‘extensive’</w:t>
            </w:r>
          </w:p>
        </w:tc>
        <w:tc>
          <w:tcPr>
            <w:tcW w:w="1275" w:type="dxa"/>
          </w:tcPr>
          <w:p w14:paraId="7430B1BC" w14:textId="77777777" w:rsidR="007A214A" w:rsidRPr="00BE153A" w:rsidRDefault="007A214A" w:rsidP="007A214A">
            <w:pPr>
              <w:spacing w:before="60" w:after="60" w:line="240" w:lineRule="auto"/>
              <w:jc w:val="center"/>
              <w:rPr>
                <w:sz w:val="20"/>
                <w:szCs w:val="20"/>
              </w:rPr>
            </w:pPr>
            <w:r>
              <w:rPr>
                <w:sz w:val="20"/>
                <w:szCs w:val="20"/>
              </w:rPr>
              <w:t>1 ‘extensive’</w:t>
            </w:r>
          </w:p>
        </w:tc>
        <w:tc>
          <w:tcPr>
            <w:tcW w:w="993" w:type="dxa"/>
          </w:tcPr>
          <w:p w14:paraId="0B1F675F" w14:textId="77777777" w:rsidR="007A214A" w:rsidRPr="00BE153A" w:rsidRDefault="007A214A" w:rsidP="007A214A">
            <w:pPr>
              <w:spacing w:before="60" w:after="60" w:line="240" w:lineRule="auto"/>
              <w:jc w:val="center"/>
              <w:rPr>
                <w:sz w:val="20"/>
                <w:szCs w:val="20"/>
              </w:rPr>
            </w:pPr>
            <w:r w:rsidRPr="007A214A">
              <w:rPr>
                <w:sz w:val="20"/>
                <w:szCs w:val="20"/>
              </w:rPr>
              <w:t>&gt;= 1 ‘present</w:t>
            </w:r>
            <w:r>
              <w:rPr>
                <w:sz w:val="20"/>
                <w:szCs w:val="20"/>
              </w:rPr>
              <w:t>’</w:t>
            </w:r>
          </w:p>
        </w:tc>
        <w:tc>
          <w:tcPr>
            <w:tcW w:w="994" w:type="dxa"/>
          </w:tcPr>
          <w:p w14:paraId="4ECD548B" w14:textId="77777777" w:rsidR="007A214A" w:rsidRPr="00BE153A" w:rsidRDefault="007A214A" w:rsidP="007A214A">
            <w:pPr>
              <w:spacing w:before="60" w:after="60" w:line="240" w:lineRule="auto"/>
              <w:jc w:val="center"/>
              <w:rPr>
                <w:sz w:val="20"/>
                <w:szCs w:val="20"/>
              </w:rPr>
            </w:pPr>
            <w:r>
              <w:rPr>
                <w:sz w:val="20"/>
                <w:szCs w:val="20"/>
              </w:rPr>
              <w:t>All ‘absent’</w:t>
            </w:r>
          </w:p>
        </w:tc>
      </w:tr>
      <w:tr w:rsidR="00272387" w:rsidRPr="00BE153A" w14:paraId="57B642EC" w14:textId="77777777" w:rsidTr="00FD5C88">
        <w:trPr>
          <w:gridAfter w:val="1"/>
          <w:wAfter w:w="10" w:type="dxa"/>
        </w:trPr>
        <w:tc>
          <w:tcPr>
            <w:tcW w:w="5671" w:type="dxa"/>
            <w:tcBorders>
              <w:left w:val="single" w:sz="4" w:space="0" w:color="auto"/>
              <w:right w:val="single" w:sz="4" w:space="0" w:color="auto"/>
            </w:tcBorders>
          </w:tcPr>
          <w:p w14:paraId="195933ED" w14:textId="77777777" w:rsidR="00497092" w:rsidRDefault="00497092" w:rsidP="00497092">
            <w:pPr>
              <w:spacing w:before="60" w:after="60" w:line="240" w:lineRule="auto"/>
              <w:rPr>
                <w:sz w:val="20"/>
                <w:szCs w:val="20"/>
              </w:rPr>
            </w:pPr>
            <w:r>
              <w:rPr>
                <w:sz w:val="18"/>
                <w:szCs w:val="18"/>
              </w:rPr>
              <w:t xml:space="preserve">Riparian vegetation complexity </w:t>
            </w:r>
          </w:p>
        </w:tc>
        <w:tc>
          <w:tcPr>
            <w:tcW w:w="1276" w:type="dxa"/>
          </w:tcPr>
          <w:p w14:paraId="0E29B91B" w14:textId="77777777" w:rsidR="00497092" w:rsidRPr="00BE153A" w:rsidRDefault="00554F9F" w:rsidP="00497092">
            <w:pPr>
              <w:spacing w:before="60" w:after="60" w:line="240" w:lineRule="auto"/>
              <w:jc w:val="center"/>
              <w:rPr>
                <w:sz w:val="20"/>
                <w:szCs w:val="20"/>
              </w:rPr>
            </w:pPr>
            <w:r>
              <w:rPr>
                <w:sz w:val="20"/>
                <w:szCs w:val="20"/>
              </w:rPr>
              <w:t>48-60</w:t>
            </w:r>
          </w:p>
        </w:tc>
        <w:tc>
          <w:tcPr>
            <w:tcW w:w="1276" w:type="dxa"/>
          </w:tcPr>
          <w:p w14:paraId="71AF0883" w14:textId="77777777" w:rsidR="00497092" w:rsidRPr="00BE153A" w:rsidRDefault="00554F9F" w:rsidP="00497092">
            <w:pPr>
              <w:spacing w:before="60" w:after="60" w:line="240" w:lineRule="auto"/>
              <w:jc w:val="center"/>
              <w:rPr>
                <w:sz w:val="20"/>
                <w:szCs w:val="20"/>
              </w:rPr>
            </w:pPr>
            <w:r>
              <w:rPr>
                <w:sz w:val="20"/>
                <w:szCs w:val="20"/>
              </w:rPr>
              <w:t>36-48</w:t>
            </w:r>
          </w:p>
        </w:tc>
        <w:tc>
          <w:tcPr>
            <w:tcW w:w="1275" w:type="dxa"/>
          </w:tcPr>
          <w:p w14:paraId="62E68346" w14:textId="77777777" w:rsidR="00497092" w:rsidRPr="00BE153A" w:rsidRDefault="00554F9F" w:rsidP="00497092">
            <w:pPr>
              <w:spacing w:before="60" w:after="60" w:line="240" w:lineRule="auto"/>
              <w:jc w:val="center"/>
              <w:rPr>
                <w:sz w:val="20"/>
                <w:szCs w:val="20"/>
              </w:rPr>
            </w:pPr>
            <w:r>
              <w:rPr>
                <w:sz w:val="20"/>
                <w:szCs w:val="20"/>
              </w:rPr>
              <w:t>24-36</w:t>
            </w:r>
          </w:p>
        </w:tc>
        <w:tc>
          <w:tcPr>
            <w:tcW w:w="993" w:type="dxa"/>
          </w:tcPr>
          <w:p w14:paraId="4046EDAB" w14:textId="77777777" w:rsidR="00497092" w:rsidRPr="00BE153A" w:rsidRDefault="00554F9F" w:rsidP="00497092">
            <w:pPr>
              <w:spacing w:before="60" w:after="60" w:line="240" w:lineRule="auto"/>
              <w:jc w:val="center"/>
              <w:rPr>
                <w:sz w:val="20"/>
                <w:szCs w:val="20"/>
              </w:rPr>
            </w:pPr>
            <w:r>
              <w:rPr>
                <w:sz w:val="20"/>
                <w:szCs w:val="20"/>
              </w:rPr>
              <w:t>12-24</w:t>
            </w:r>
          </w:p>
        </w:tc>
        <w:tc>
          <w:tcPr>
            <w:tcW w:w="994" w:type="dxa"/>
          </w:tcPr>
          <w:p w14:paraId="7C189FC5" w14:textId="77777777" w:rsidR="00497092" w:rsidRPr="00BE153A" w:rsidRDefault="00554F9F" w:rsidP="00497092">
            <w:pPr>
              <w:spacing w:before="60" w:after="60" w:line="240" w:lineRule="auto"/>
              <w:jc w:val="center"/>
              <w:rPr>
                <w:sz w:val="20"/>
                <w:szCs w:val="20"/>
              </w:rPr>
            </w:pPr>
            <w:r>
              <w:rPr>
                <w:sz w:val="20"/>
                <w:szCs w:val="20"/>
              </w:rPr>
              <w:t>0-12</w:t>
            </w:r>
          </w:p>
        </w:tc>
      </w:tr>
      <w:tr w:rsidR="00272387" w:rsidRPr="00BE153A" w14:paraId="582700B8" w14:textId="77777777" w:rsidTr="00FD5C88">
        <w:trPr>
          <w:gridAfter w:val="1"/>
          <w:wAfter w:w="10" w:type="dxa"/>
        </w:trPr>
        <w:tc>
          <w:tcPr>
            <w:tcW w:w="5671" w:type="dxa"/>
          </w:tcPr>
          <w:p w14:paraId="06324968" w14:textId="77777777" w:rsidR="00497092" w:rsidRDefault="00497092" w:rsidP="00497092">
            <w:pPr>
              <w:spacing w:before="60" w:after="60" w:line="240" w:lineRule="auto"/>
              <w:rPr>
                <w:sz w:val="20"/>
                <w:szCs w:val="20"/>
              </w:rPr>
            </w:pPr>
            <w:r>
              <w:rPr>
                <w:sz w:val="20"/>
                <w:szCs w:val="20"/>
              </w:rPr>
              <w:t xml:space="preserve">FBA physical naturalness assessment – </w:t>
            </w:r>
            <w:r w:rsidR="00D37B10">
              <w:rPr>
                <w:sz w:val="20"/>
                <w:szCs w:val="20"/>
              </w:rPr>
              <w:t>Mean</w:t>
            </w:r>
            <w:r>
              <w:rPr>
                <w:sz w:val="20"/>
                <w:szCs w:val="20"/>
              </w:rPr>
              <w:t xml:space="preserve"> naturalness class</w:t>
            </w:r>
          </w:p>
        </w:tc>
        <w:tc>
          <w:tcPr>
            <w:tcW w:w="1276" w:type="dxa"/>
          </w:tcPr>
          <w:p w14:paraId="5236BCF3" w14:textId="77777777" w:rsidR="00497092" w:rsidRPr="00BE153A" w:rsidRDefault="00D37B10" w:rsidP="00497092">
            <w:pPr>
              <w:spacing w:before="60" w:after="60" w:line="240" w:lineRule="auto"/>
              <w:jc w:val="center"/>
              <w:rPr>
                <w:sz w:val="20"/>
                <w:szCs w:val="20"/>
              </w:rPr>
            </w:pPr>
            <w:r>
              <w:rPr>
                <w:sz w:val="20"/>
                <w:szCs w:val="20"/>
              </w:rPr>
              <w:t>1</w:t>
            </w:r>
          </w:p>
        </w:tc>
        <w:tc>
          <w:tcPr>
            <w:tcW w:w="1276" w:type="dxa"/>
          </w:tcPr>
          <w:p w14:paraId="18FB8986" w14:textId="77777777" w:rsidR="00497092" w:rsidRPr="00BE153A" w:rsidRDefault="00D37B10" w:rsidP="00497092">
            <w:pPr>
              <w:spacing w:before="60" w:after="60" w:line="240" w:lineRule="auto"/>
              <w:jc w:val="center"/>
              <w:rPr>
                <w:sz w:val="20"/>
                <w:szCs w:val="20"/>
              </w:rPr>
            </w:pPr>
            <w:r>
              <w:rPr>
                <w:sz w:val="20"/>
                <w:szCs w:val="20"/>
              </w:rPr>
              <w:t>2</w:t>
            </w:r>
          </w:p>
        </w:tc>
        <w:tc>
          <w:tcPr>
            <w:tcW w:w="1275" w:type="dxa"/>
          </w:tcPr>
          <w:p w14:paraId="04D7ABF4" w14:textId="77777777" w:rsidR="00497092" w:rsidRPr="00BE153A" w:rsidRDefault="00D37B10" w:rsidP="00497092">
            <w:pPr>
              <w:spacing w:before="60" w:after="60" w:line="240" w:lineRule="auto"/>
              <w:jc w:val="center"/>
              <w:rPr>
                <w:sz w:val="20"/>
                <w:szCs w:val="20"/>
              </w:rPr>
            </w:pPr>
            <w:r>
              <w:rPr>
                <w:sz w:val="20"/>
                <w:szCs w:val="20"/>
              </w:rPr>
              <w:t>3</w:t>
            </w:r>
          </w:p>
        </w:tc>
        <w:tc>
          <w:tcPr>
            <w:tcW w:w="993" w:type="dxa"/>
          </w:tcPr>
          <w:p w14:paraId="60EC740C" w14:textId="77777777" w:rsidR="00497092" w:rsidRPr="00BE153A" w:rsidRDefault="00D37B10" w:rsidP="00497092">
            <w:pPr>
              <w:spacing w:before="60" w:after="60" w:line="240" w:lineRule="auto"/>
              <w:jc w:val="center"/>
              <w:rPr>
                <w:sz w:val="20"/>
                <w:szCs w:val="20"/>
              </w:rPr>
            </w:pPr>
            <w:r>
              <w:rPr>
                <w:sz w:val="20"/>
                <w:szCs w:val="20"/>
              </w:rPr>
              <w:t>4</w:t>
            </w:r>
          </w:p>
        </w:tc>
        <w:tc>
          <w:tcPr>
            <w:tcW w:w="994" w:type="dxa"/>
          </w:tcPr>
          <w:p w14:paraId="6A2CEA57" w14:textId="77777777" w:rsidR="00497092" w:rsidRPr="00BE153A" w:rsidRDefault="00D37B10" w:rsidP="00497092">
            <w:pPr>
              <w:spacing w:before="60" w:after="60" w:line="240" w:lineRule="auto"/>
              <w:jc w:val="center"/>
              <w:rPr>
                <w:sz w:val="20"/>
                <w:szCs w:val="20"/>
              </w:rPr>
            </w:pPr>
            <w:r>
              <w:rPr>
                <w:sz w:val="20"/>
                <w:szCs w:val="20"/>
              </w:rPr>
              <w:t>5</w:t>
            </w:r>
          </w:p>
        </w:tc>
      </w:tr>
      <w:tr w:rsidR="00497092" w:rsidRPr="00720625" w14:paraId="79F06D94" w14:textId="77777777" w:rsidTr="00FD5C88">
        <w:tc>
          <w:tcPr>
            <w:tcW w:w="11495" w:type="dxa"/>
            <w:gridSpan w:val="7"/>
          </w:tcPr>
          <w:p w14:paraId="6B536902" w14:textId="77777777" w:rsidR="00497092" w:rsidRPr="00720625" w:rsidRDefault="006F35C5" w:rsidP="00497092">
            <w:pPr>
              <w:spacing w:before="60" w:after="60" w:line="240" w:lineRule="auto"/>
              <w:rPr>
                <w:sz w:val="20"/>
                <w:szCs w:val="20"/>
              </w:rPr>
            </w:pPr>
            <w:r>
              <w:rPr>
                <w:b/>
                <w:sz w:val="20"/>
                <w:szCs w:val="20"/>
              </w:rPr>
              <w:t>C</w:t>
            </w:r>
            <w:r w:rsidR="00497092" w:rsidRPr="00720625">
              <w:rPr>
                <w:b/>
                <w:sz w:val="20"/>
                <w:szCs w:val="20"/>
              </w:rPr>
              <w:t>hemical</w:t>
            </w:r>
            <w:r>
              <w:rPr>
                <w:b/>
                <w:sz w:val="20"/>
                <w:szCs w:val="20"/>
              </w:rPr>
              <w:t xml:space="preserve"> (water quality)</w:t>
            </w:r>
            <w:r w:rsidR="00D60C13">
              <w:rPr>
                <w:b/>
                <w:sz w:val="20"/>
                <w:szCs w:val="20"/>
              </w:rPr>
              <w:t xml:space="preserve"> – expressed as mean value for waterbody</w:t>
            </w:r>
          </w:p>
        </w:tc>
      </w:tr>
      <w:tr w:rsidR="00272387" w:rsidRPr="00720625" w14:paraId="64BFCD73" w14:textId="77777777" w:rsidTr="00FD5C88">
        <w:trPr>
          <w:gridAfter w:val="1"/>
          <w:wAfter w:w="10" w:type="dxa"/>
        </w:trPr>
        <w:tc>
          <w:tcPr>
            <w:tcW w:w="5671" w:type="dxa"/>
          </w:tcPr>
          <w:p w14:paraId="17A8D0B6" w14:textId="77777777" w:rsidR="00497092" w:rsidRPr="00720625" w:rsidRDefault="008A783D" w:rsidP="00497092">
            <w:pPr>
              <w:spacing w:before="60" w:after="60" w:line="240" w:lineRule="auto"/>
              <w:rPr>
                <w:sz w:val="20"/>
                <w:szCs w:val="20"/>
              </w:rPr>
            </w:pPr>
            <w:r w:rsidRPr="00720625">
              <w:rPr>
                <w:sz w:val="20"/>
                <w:szCs w:val="20"/>
              </w:rPr>
              <w:t>Total ammonia</w:t>
            </w:r>
          </w:p>
        </w:tc>
        <w:tc>
          <w:tcPr>
            <w:tcW w:w="1276" w:type="dxa"/>
          </w:tcPr>
          <w:p w14:paraId="425B9907" w14:textId="77777777" w:rsidR="00497092" w:rsidRPr="00720625" w:rsidRDefault="00554F9F" w:rsidP="00497092">
            <w:pPr>
              <w:spacing w:before="60" w:after="60" w:line="240" w:lineRule="auto"/>
              <w:jc w:val="center"/>
              <w:rPr>
                <w:sz w:val="20"/>
                <w:szCs w:val="20"/>
              </w:rPr>
            </w:pPr>
            <w:r>
              <w:rPr>
                <w:sz w:val="20"/>
                <w:szCs w:val="20"/>
              </w:rPr>
              <w:t>H</w:t>
            </w:r>
            <w:r w:rsidR="00FD2640">
              <w:rPr>
                <w:sz w:val="20"/>
                <w:szCs w:val="20"/>
              </w:rPr>
              <w:t>ES</w:t>
            </w:r>
          </w:p>
        </w:tc>
        <w:tc>
          <w:tcPr>
            <w:tcW w:w="1276" w:type="dxa"/>
          </w:tcPr>
          <w:p w14:paraId="4F0A8340" w14:textId="77777777" w:rsidR="00497092" w:rsidRPr="00720625" w:rsidRDefault="00554F9F" w:rsidP="00497092">
            <w:pPr>
              <w:spacing w:before="60" w:after="60" w:line="240" w:lineRule="auto"/>
              <w:jc w:val="center"/>
              <w:rPr>
                <w:sz w:val="20"/>
                <w:szCs w:val="20"/>
              </w:rPr>
            </w:pPr>
            <w:r w:rsidRPr="00720625">
              <w:rPr>
                <w:sz w:val="20"/>
                <w:szCs w:val="20"/>
              </w:rPr>
              <w:t>G</w:t>
            </w:r>
            <w:r w:rsidR="00FD2640">
              <w:rPr>
                <w:sz w:val="20"/>
                <w:szCs w:val="20"/>
              </w:rPr>
              <w:t>ES</w:t>
            </w:r>
          </w:p>
        </w:tc>
        <w:tc>
          <w:tcPr>
            <w:tcW w:w="1275" w:type="dxa"/>
          </w:tcPr>
          <w:p w14:paraId="615A02B1" w14:textId="77777777" w:rsidR="00497092" w:rsidRPr="00720625" w:rsidRDefault="00554F9F" w:rsidP="00497092">
            <w:pPr>
              <w:spacing w:before="60" w:after="60" w:line="240" w:lineRule="auto"/>
              <w:jc w:val="center"/>
              <w:rPr>
                <w:sz w:val="20"/>
                <w:szCs w:val="20"/>
              </w:rPr>
            </w:pPr>
            <w:r w:rsidRPr="00720625">
              <w:rPr>
                <w:sz w:val="20"/>
                <w:szCs w:val="20"/>
              </w:rPr>
              <w:t>M</w:t>
            </w:r>
            <w:r w:rsidR="00FD2640">
              <w:rPr>
                <w:sz w:val="20"/>
                <w:szCs w:val="20"/>
              </w:rPr>
              <w:t>ES</w:t>
            </w:r>
          </w:p>
        </w:tc>
        <w:tc>
          <w:tcPr>
            <w:tcW w:w="993" w:type="dxa"/>
          </w:tcPr>
          <w:p w14:paraId="55263556" w14:textId="77777777" w:rsidR="00497092" w:rsidRPr="00720625" w:rsidRDefault="00FD2640" w:rsidP="00497092">
            <w:pPr>
              <w:spacing w:before="60" w:after="60" w:line="240" w:lineRule="auto"/>
              <w:jc w:val="center"/>
              <w:rPr>
                <w:sz w:val="20"/>
                <w:szCs w:val="20"/>
              </w:rPr>
            </w:pPr>
            <w:r>
              <w:rPr>
                <w:sz w:val="20"/>
                <w:szCs w:val="20"/>
              </w:rPr>
              <w:t>PES</w:t>
            </w:r>
          </w:p>
        </w:tc>
        <w:tc>
          <w:tcPr>
            <w:tcW w:w="994" w:type="dxa"/>
          </w:tcPr>
          <w:p w14:paraId="35D919CE" w14:textId="77777777" w:rsidR="00497092" w:rsidRPr="00720625" w:rsidRDefault="00FD2640" w:rsidP="00497092">
            <w:pPr>
              <w:spacing w:before="60" w:after="60" w:line="240" w:lineRule="auto"/>
              <w:jc w:val="center"/>
              <w:rPr>
                <w:sz w:val="20"/>
                <w:szCs w:val="20"/>
              </w:rPr>
            </w:pPr>
            <w:r>
              <w:rPr>
                <w:sz w:val="20"/>
                <w:szCs w:val="20"/>
              </w:rPr>
              <w:t>BES</w:t>
            </w:r>
          </w:p>
        </w:tc>
      </w:tr>
      <w:tr w:rsidR="00272387" w:rsidRPr="00720625" w14:paraId="787568D3" w14:textId="77777777" w:rsidTr="00FD5C88">
        <w:trPr>
          <w:gridAfter w:val="1"/>
          <w:wAfter w:w="10" w:type="dxa"/>
        </w:trPr>
        <w:tc>
          <w:tcPr>
            <w:tcW w:w="5671" w:type="dxa"/>
          </w:tcPr>
          <w:p w14:paraId="2D3997E9" w14:textId="77777777" w:rsidR="00FD2640" w:rsidRPr="00720625" w:rsidRDefault="00FD2640" w:rsidP="00FD2640">
            <w:pPr>
              <w:spacing w:before="60" w:after="60" w:line="240" w:lineRule="auto"/>
              <w:rPr>
                <w:sz w:val="20"/>
                <w:szCs w:val="20"/>
              </w:rPr>
            </w:pPr>
            <w:r w:rsidRPr="00720625">
              <w:rPr>
                <w:sz w:val="20"/>
                <w:szCs w:val="20"/>
              </w:rPr>
              <w:t>Dissolved oxygen</w:t>
            </w:r>
          </w:p>
        </w:tc>
        <w:tc>
          <w:tcPr>
            <w:tcW w:w="1276" w:type="dxa"/>
          </w:tcPr>
          <w:p w14:paraId="15858509" w14:textId="77777777" w:rsidR="00FD2640" w:rsidRPr="00720625" w:rsidRDefault="00FD2640" w:rsidP="00FD2640">
            <w:pPr>
              <w:spacing w:before="60" w:after="60" w:line="240" w:lineRule="auto"/>
              <w:jc w:val="center"/>
              <w:rPr>
                <w:sz w:val="20"/>
                <w:szCs w:val="20"/>
              </w:rPr>
            </w:pPr>
            <w:r>
              <w:rPr>
                <w:sz w:val="20"/>
                <w:szCs w:val="20"/>
              </w:rPr>
              <w:t>HES</w:t>
            </w:r>
          </w:p>
        </w:tc>
        <w:tc>
          <w:tcPr>
            <w:tcW w:w="1276" w:type="dxa"/>
          </w:tcPr>
          <w:p w14:paraId="3E4D775F" w14:textId="77777777" w:rsidR="00FD2640" w:rsidRPr="00720625" w:rsidRDefault="00FD2640" w:rsidP="00FD2640">
            <w:pPr>
              <w:spacing w:before="60" w:after="60" w:line="240" w:lineRule="auto"/>
              <w:jc w:val="center"/>
              <w:rPr>
                <w:sz w:val="20"/>
                <w:szCs w:val="20"/>
              </w:rPr>
            </w:pPr>
            <w:r w:rsidRPr="00720625">
              <w:rPr>
                <w:sz w:val="20"/>
                <w:szCs w:val="20"/>
              </w:rPr>
              <w:t>G</w:t>
            </w:r>
            <w:r>
              <w:rPr>
                <w:sz w:val="20"/>
                <w:szCs w:val="20"/>
              </w:rPr>
              <w:t>ES</w:t>
            </w:r>
          </w:p>
        </w:tc>
        <w:tc>
          <w:tcPr>
            <w:tcW w:w="1275" w:type="dxa"/>
          </w:tcPr>
          <w:p w14:paraId="3CE94DD4" w14:textId="77777777" w:rsidR="00FD2640" w:rsidRPr="00720625" w:rsidRDefault="00FD2640" w:rsidP="00FD2640">
            <w:pPr>
              <w:spacing w:before="60" w:after="60" w:line="240" w:lineRule="auto"/>
              <w:jc w:val="center"/>
              <w:rPr>
                <w:sz w:val="20"/>
                <w:szCs w:val="20"/>
              </w:rPr>
            </w:pPr>
            <w:r w:rsidRPr="00720625">
              <w:rPr>
                <w:sz w:val="20"/>
                <w:szCs w:val="20"/>
              </w:rPr>
              <w:t>M</w:t>
            </w:r>
            <w:r>
              <w:rPr>
                <w:sz w:val="20"/>
                <w:szCs w:val="20"/>
              </w:rPr>
              <w:t>ES</w:t>
            </w:r>
          </w:p>
        </w:tc>
        <w:tc>
          <w:tcPr>
            <w:tcW w:w="993" w:type="dxa"/>
          </w:tcPr>
          <w:p w14:paraId="5D5BA172" w14:textId="77777777" w:rsidR="00FD2640" w:rsidRPr="00720625" w:rsidRDefault="00FD2640" w:rsidP="00FD2640">
            <w:pPr>
              <w:spacing w:before="60" w:after="60" w:line="240" w:lineRule="auto"/>
              <w:jc w:val="center"/>
              <w:rPr>
                <w:sz w:val="20"/>
                <w:szCs w:val="20"/>
              </w:rPr>
            </w:pPr>
            <w:r>
              <w:rPr>
                <w:sz w:val="20"/>
                <w:szCs w:val="20"/>
              </w:rPr>
              <w:t>PES</w:t>
            </w:r>
          </w:p>
        </w:tc>
        <w:tc>
          <w:tcPr>
            <w:tcW w:w="994" w:type="dxa"/>
          </w:tcPr>
          <w:p w14:paraId="1F4D6DAE" w14:textId="77777777" w:rsidR="00FD2640" w:rsidRPr="00720625" w:rsidRDefault="00FD2640" w:rsidP="00FD2640">
            <w:pPr>
              <w:spacing w:before="60" w:after="60" w:line="240" w:lineRule="auto"/>
              <w:jc w:val="center"/>
              <w:rPr>
                <w:sz w:val="20"/>
                <w:szCs w:val="20"/>
              </w:rPr>
            </w:pPr>
            <w:r>
              <w:rPr>
                <w:sz w:val="20"/>
                <w:szCs w:val="20"/>
              </w:rPr>
              <w:t>BES</w:t>
            </w:r>
          </w:p>
        </w:tc>
      </w:tr>
      <w:tr w:rsidR="00272387" w:rsidRPr="00720625" w14:paraId="48295FDE" w14:textId="77777777" w:rsidTr="00FD5C88">
        <w:trPr>
          <w:gridAfter w:val="1"/>
          <w:wAfter w:w="10" w:type="dxa"/>
        </w:trPr>
        <w:tc>
          <w:tcPr>
            <w:tcW w:w="5671" w:type="dxa"/>
          </w:tcPr>
          <w:p w14:paraId="4B4364D5" w14:textId="77777777" w:rsidR="00FD2640" w:rsidRPr="00720625" w:rsidRDefault="00FD2640" w:rsidP="00FD2640">
            <w:pPr>
              <w:spacing w:before="60" w:after="60" w:line="240" w:lineRule="auto"/>
              <w:rPr>
                <w:sz w:val="20"/>
                <w:szCs w:val="20"/>
              </w:rPr>
            </w:pPr>
            <w:r>
              <w:rPr>
                <w:sz w:val="20"/>
                <w:szCs w:val="20"/>
              </w:rPr>
              <w:t>Phosphorus</w:t>
            </w:r>
          </w:p>
        </w:tc>
        <w:tc>
          <w:tcPr>
            <w:tcW w:w="1276" w:type="dxa"/>
          </w:tcPr>
          <w:p w14:paraId="738014B8" w14:textId="77777777" w:rsidR="00FD2640" w:rsidRPr="00720625" w:rsidRDefault="00FD2640" w:rsidP="00FD2640">
            <w:pPr>
              <w:spacing w:before="60" w:after="60" w:line="240" w:lineRule="auto"/>
              <w:jc w:val="center"/>
              <w:rPr>
                <w:sz w:val="20"/>
                <w:szCs w:val="20"/>
              </w:rPr>
            </w:pPr>
            <w:r>
              <w:rPr>
                <w:sz w:val="20"/>
                <w:szCs w:val="20"/>
              </w:rPr>
              <w:t>HES</w:t>
            </w:r>
          </w:p>
        </w:tc>
        <w:tc>
          <w:tcPr>
            <w:tcW w:w="1276" w:type="dxa"/>
          </w:tcPr>
          <w:p w14:paraId="13A7D2C7" w14:textId="77777777" w:rsidR="00FD2640" w:rsidRPr="00720625" w:rsidRDefault="00FD2640" w:rsidP="00FD2640">
            <w:pPr>
              <w:spacing w:before="60" w:after="60" w:line="240" w:lineRule="auto"/>
              <w:jc w:val="center"/>
              <w:rPr>
                <w:sz w:val="20"/>
                <w:szCs w:val="20"/>
              </w:rPr>
            </w:pPr>
            <w:r w:rsidRPr="00720625">
              <w:rPr>
                <w:sz w:val="20"/>
                <w:szCs w:val="20"/>
              </w:rPr>
              <w:t>G</w:t>
            </w:r>
            <w:r>
              <w:rPr>
                <w:sz w:val="20"/>
                <w:szCs w:val="20"/>
              </w:rPr>
              <w:t>ES</w:t>
            </w:r>
          </w:p>
        </w:tc>
        <w:tc>
          <w:tcPr>
            <w:tcW w:w="1275" w:type="dxa"/>
          </w:tcPr>
          <w:p w14:paraId="284DE08E" w14:textId="77777777" w:rsidR="00FD2640" w:rsidRPr="00720625" w:rsidRDefault="00FD2640" w:rsidP="00FD2640">
            <w:pPr>
              <w:spacing w:before="60" w:after="60" w:line="240" w:lineRule="auto"/>
              <w:jc w:val="center"/>
              <w:rPr>
                <w:sz w:val="20"/>
                <w:szCs w:val="20"/>
              </w:rPr>
            </w:pPr>
            <w:r w:rsidRPr="00720625">
              <w:rPr>
                <w:sz w:val="20"/>
                <w:szCs w:val="20"/>
              </w:rPr>
              <w:t>M</w:t>
            </w:r>
            <w:r>
              <w:rPr>
                <w:sz w:val="20"/>
                <w:szCs w:val="20"/>
              </w:rPr>
              <w:t>ES</w:t>
            </w:r>
          </w:p>
        </w:tc>
        <w:tc>
          <w:tcPr>
            <w:tcW w:w="993" w:type="dxa"/>
          </w:tcPr>
          <w:p w14:paraId="4EAC6D45" w14:textId="77777777" w:rsidR="00FD2640" w:rsidRPr="00720625" w:rsidRDefault="00FD2640" w:rsidP="00FD2640">
            <w:pPr>
              <w:spacing w:before="60" w:after="60" w:line="240" w:lineRule="auto"/>
              <w:jc w:val="center"/>
              <w:rPr>
                <w:sz w:val="20"/>
                <w:szCs w:val="20"/>
              </w:rPr>
            </w:pPr>
            <w:r>
              <w:rPr>
                <w:sz w:val="20"/>
                <w:szCs w:val="20"/>
              </w:rPr>
              <w:t>PES</w:t>
            </w:r>
          </w:p>
        </w:tc>
        <w:tc>
          <w:tcPr>
            <w:tcW w:w="994" w:type="dxa"/>
          </w:tcPr>
          <w:p w14:paraId="47E8C70F" w14:textId="77777777" w:rsidR="00FD2640" w:rsidRPr="00720625" w:rsidRDefault="00FD2640" w:rsidP="00FD2640">
            <w:pPr>
              <w:spacing w:before="60" w:after="60" w:line="240" w:lineRule="auto"/>
              <w:jc w:val="center"/>
              <w:rPr>
                <w:sz w:val="20"/>
                <w:szCs w:val="20"/>
              </w:rPr>
            </w:pPr>
            <w:r>
              <w:rPr>
                <w:sz w:val="20"/>
                <w:szCs w:val="20"/>
              </w:rPr>
              <w:t>BES</w:t>
            </w:r>
          </w:p>
        </w:tc>
      </w:tr>
      <w:tr w:rsidR="00272387" w:rsidRPr="00720625" w14:paraId="2779E589" w14:textId="77777777" w:rsidTr="00FD5C88">
        <w:trPr>
          <w:gridAfter w:val="1"/>
          <w:wAfter w:w="10" w:type="dxa"/>
        </w:trPr>
        <w:tc>
          <w:tcPr>
            <w:tcW w:w="5671" w:type="dxa"/>
          </w:tcPr>
          <w:p w14:paraId="764FA42F" w14:textId="77777777" w:rsidR="00FD2640" w:rsidRPr="00720625" w:rsidRDefault="00FD2640" w:rsidP="00FD2640">
            <w:pPr>
              <w:spacing w:before="60" w:after="60" w:line="240" w:lineRule="auto"/>
              <w:rPr>
                <w:sz w:val="20"/>
                <w:szCs w:val="20"/>
              </w:rPr>
            </w:pPr>
            <w:r>
              <w:rPr>
                <w:sz w:val="20"/>
                <w:szCs w:val="20"/>
              </w:rPr>
              <w:t>Nitrogen</w:t>
            </w:r>
          </w:p>
        </w:tc>
        <w:tc>
          <w:tcPr>
            <w:tcW w:w="1276" w:type="dxa"/>
          </w:tcPr>
          <w:p w14:paraId="685A856D" w14:textId="77777777" w:rsidR="00FD2640" w:rsidRPr="00720625" w:rsidRDefault="00FD2640" w:rsidP="00FD2640">
            <w:pPr>
              <w:spacing w:before="60" w:after="60" w:line="240" w:lineRule="auto"/>
              <w:jc w:val="center"/>
              <w:rPr>
                <w:sz w:val="20"/>
                <w:szCs w:val="20"/>
              </w:rPr>
            </w:pPr>
            <w:r>
              <w:rPr>
                <w:sz w:val="20"/>
                <w:szCs w:val="20"/>
              </w:rPr>
              <w:t>HES</w:t>
            </w:r>
          </w:p>
        </w:tc>
        <w:tc>
          <w:tcPr>
            <w:tcW w:w="1276" w:type="dxa"/>
          </w:tcPr>
          <w:p w14:paraId="73BD853B" w14:textId="77777777" w:rsidR="00FD2640" w:rsidRPr="00720625" w:rsidRDefault="00FD2640" w:rsidP="00FD2640">
            <w:pPr>
              <w:spacing w:before="60" w:after="60" w:line="240" w:lineRule="auto"/>
              <w:jc w:val="center"/>
              <w:rPr>
                <w:sz w:val="20"/>
                <w:szCs w:val="20"/>
              </w:rPr>
            </w:pPr>
            <w:r w:rsidRPr="00720625">
              <w:rPr>
                <w:sz w:val="20"/>
                <w:szCs w:val="20"/>
              </w:rPr>
              <w:t>G</w:t>
            </w:r>
            <w:r>
              <w:rPr>
                <w:sz w:val="20"/>
                <w:szCs w:val="20"/>
              </w:rPr>
              <w:t>ES</w:t>
            </w:r>
          </w:p>
        </w:tc>
        <w:tc>
          <w:tcPr>
            <w:tcW w:w="1275" w:type="dxa"/>
          </w:tcPr>
          <w:p w14:paraId="48AD1215" w14:textId="77777777" w:rsidR="00FD2640" w:rsidRPr="00720625" w:rsidRDefault="00FD2640" w:rsidP="00FD2640">
            <w:pPr>
              <w:spacing w:before="60" w:after="60" w:line="240" w:lineRule="auto"/>
              <w:jc w:val="center"/>
              <w:rPr>
                <w:sz w:val="20"/>
                <w:szCs w:val="20"/>
              </w:rPr>
            </w:pPr>
            <w:r w:rsidRPr="00720625">
              <w:rPr>
                <w:sz w:val="20"/>
                <w:szCs w:val="20"/>
              </w:rPr>
              <w:t>M</w:t>
            </w:r>
            <w:r>
              <w:rPr>
                <w:sz w:val="20"/>
                <w:szCs w:val="20"/>
              </w:rPr>
              <w:t>ES</w:t>
            </w:r>
          </w:p>
        </w:tc>
        <w:tc>
          <w:tcPr>
            <w:tcW w:w="993" w:type="dxa"/>
          </w:tcPr>
          <w:p w14:paraId="329B8DF7" w14:textId="77777777" w:rsidR="00FD2640" w:rsidRPr="00720625" w:rsidRDefault="00FD2640" w:rsidP="00FD2640">
            <w:pPr>
              <w:spacing w:before="60" w:after="60" w:line="240" w:lineRule="auto"/>
              <w:jc w:val="center"/>
              <w:rPr>
                <w:sz w:val="20"/>
                <w:szCs w:val="20"/>
              </w:rPr>
            </w:pPr>
            <w:r>
              <w:rPr>
                <w:sz w:val="20"/>
                <w:szCs w:val="20"/>
              </w:rPr>
              <w:t>PES</w:t>
            </w:r>
          </w:p>
        </w:tc>
        <w:tc>
          <w:tcPr>
            <w:tcW w:w="994" w:type="dxa"/>
          </w:tcPr>
          <w:p w14:paraId="14A20A82" w14:textId="77777777" w:rsidR="00FD2640" w:rsidRPr="00720625" w:rsidRDefault="00FD2640" w:rsidP="00FD2640">
            <w:pPr>
              <w:spacing w:before="60" w:after="60" w:line="240" w:lineRule="auto"/>
              <w:jc w:val="center"/>
              <w:rPr>
                <w:sz w:val="20"/>
                <w:szCs w:val="20"/>
              </w:rPr>
            </w:pPr>
            <w:r>
              <w:rPr>
                <w:sz w:val="20"/>
                <w:szCs w:val="20"/>
              </w:rPr>
              <w:t>BES</w:t>
            </w:r>
          </w:p>
        </w:tc>
      </w:tr>
      <w:tr w:rsidR="00272387" w:rsidRPr="00720625" w14:paraId="5F5BA0CB" w14:textId="77777777" w:rsidTr="00FD5C88">
        <w:trPr>
          <w:gridAfter w:val="1"/>
          <w:wAfter w:w="10" w:type="dxa"/>
        </w:trPr>
        <w:tc>
          <w:tcPr>
            <w:tcW w:w="5671" w:type="dxa"/>
          </w:tcPr>
          <w:p w14:paraId="0A67771D" w14:textId="77777777" w:rsidR="00FD2640" w:rsidRPr="008A6C0E" w:rsidRDefault="00FD2640" w:rsidP="00FD2640">
            <w:pPr>
              <w:spacing w:before="60" w:after="60" w:line="240" w:lineRule="auto"/>
              <w:rPr>
                <w:sz w:val="20"/>
                <w:szCs w:val="20"/>
              </w:rPr>
            </w:pPr>
            <w:r>
              <w:rPr>
                <w:sz w:val="20"/>
                <w:szCs w:val="20"/>
              </w:rPr>
              <w:t>pH</w:t>
            </w:r>
          </w:p>
        </w:tc>
        <w:tc>
          <w:tcPr>
            <w:tcW w:w="1276" w:type="dxa"/>
          </w:tcPr>
          <w:p w14:paraId="3E514BCF" w14:textId="77777777" w:rsidR="00FD2640" w:rsidRPr="00720625" w:rsidRDefault="00FD2640" w:rsidP="00FD2640">
            <w:pPr>
              <w:spacing w:before="60" w:after="60" w:line="240" w:lineRule="auto"/>
              <w:jc w:val="center"/>
              <w:rPr>
                <w:sz w:val="20"/>
                <w:szCs w:val="20"/>
              </w:rPr>
            </w:pPr>
            <w:r>
              <w:rPr>
                <w:sz w:val="20"/>
                <w:szCs w:val="20"/>
              </w:rPr>
              <w:t>HES</w:t>
            </w:r>
          </w:p>
        </w:tc>
        <w:tc>
          <w:tcPr>
            <w:tcW w:w="1276" w:type="dxa"/>
          </w:tcPr>
          <w:p w14:paraId="4FD6077C" w14:textId="77777777" w:rsidR="00FD2640" w:rsidRPr="00720625" w:rsidRDefault="00FD2640" w:rsidP="00FD2640">
            <w:pPr>
              <w:spacing w:before="60" w:after="60" w:line="240" w:lineRule="auto"/>
              <w:jc w:val="center"/>
              <w:rPr>
                <w:sz w:val="20"/>
                <w:szCs w:val="20"/>
              </w:rPr>
            </w:pPr>
            <w:r w:rsidRPr="00720625">
              <w:rPr>
                <w:sz w:val="20"/>
                <w:szCs w:val="20"/>
              </w:rPr>
              <w:t>G</w:t>
            </w:r>
            <w:r>
              <w:rPr>
                <w:sz w:val="20"/>
                <w:szCs w:val="20"/>
              </w:rPr>
              <w:t>ES</w:t>
            </w:r>
          </w:p>
        </w:tc>
        <w:tc>
          <w:tcPr>
            <w:tcW w:w="1275" w:type="dxa"/>
          </w:tcPr>
          <w:p w14:paraId="60E9FE3B" w14:textId="77777777" w:rsidR="00FD2640" w:rsidRPr="00720625" w:rsidRDefault="00FD2640" w:rsidP="00FD2640">
            <w:pPr>
              <w:spacing w:before="60" w:after="60" w:line="240" w:lineRule="auto"/>
              <w:jc w:val="center"/>
              <w:rPr>
                <w:sz w:val="20"/>
                <w:szCs w:val="20"/>
              </w:rPr>
            </w:pPr>
            <w:r w:rsidRPr="00720625">
              <w:rPr>
                <w:sz w:val="20"/>
                <w:szCs w:val="20"/>
              </w:rPr>
              <w:t>M</w:t>
            </w:r>
            <w:r>
              <w:rPr>
                <w:sz w:val="20"/>
                <w:szCs w:val="20"/>
              </w:rPr>
              <w:t>ES</w:t>
            </w:r>
          </w:p>
        </w:tc>
        <w:tc>
          <w:tcPr>
            <w:tcW w:w="993" w:type="dxa"/>
          </w:tcPr>
          <w:p w14:paraId="0BCB03A4" w14:textId="77777777" w:rsidR="00FD2640" w:rsidRPr="00720625" w:rsidRDefault="00FD2640" w:rsidP="00FD2640">
            <w:pPr>
              <w:spacing w:before="60" w:after="60" w:line="240" w:lineRule="auto"/>
              <w:jc w:val="center"/>
              <w:rPr>
                <w:sz w:val="20"/>
                <w:szCs w:val="20"/>
              </w:rPr>
            </w:pPr>
            <w:r>
              <w:rPr>
                <w:sz w:val="20"/>
                <w:szCs w:val="20"/>
              </w:rPr>
              <w:t>PES</w:t>
            </w:r>
          </w:p>
        </w:tc>
        <w:tc>
          <w:tcPr>
            <w:tcW w:w="994" w:type="dxa"/>
          </w:tcPr>
          <w:p w14:paraId="065754C4" w14:textId="77777777" w:rsidR="00FD2640" w:rsidRPr="00720625" w:rsidRDefault="00FD2640" w:rsidP="00FD2640">
            <w:pPr>
              <w:spacing w:before="60" w:after="60" w:line="240" w:lineRule="auto"/>
              <w:jc w:val="center"/>
              <w:rPr>
                <w:sz w:val="20"/>
                <w:szCs w:val="20"/>
              </w:rPr>
            </w:pPr>
            <w:r>
              <w:rPr>
                <w:sz w:val="20"/>
                <w:szCs w:val="20"/>
              </w:rPr>
              <w:t>BES</w:t>
            </w:r>
          </w:p>
        </w:tc>
      </w:tr>
      <w:tr w:rsidR="00272387" w:rsidRPr="00720625" w14:paraId="3A376C4D" w14:textId="77777777" w:rsidTr="00FD5C88">
        <w:trPr>
          <w:gridAfter w:val="1"/>
          <w:wAfter w:w="10" w:type="dxa"/>
        </w:trPr>
        <w:tc>
          <w:tcPr>
            <w:tcW w:w="5671" w:type="dxa"/>
          </w:tcPr>
          <w:p w14:paraId="5934716C" w14:textId="77777777" w:rsidR="00FD2640" w:rsidRPr="00720625" w:rsidRDefault="00FD2640" w:rsidP="00FD2640">
            <w:pPr>
              <w:spacing w:before="60" w:after="60" w:line="240" w:lineRule="auto"/>
              <w:rPr>
                <w:sz w:val="20"/>
                <w:szCs w:val="20"/>
              </w:rPr>
            </w:pPr>
            <w:r>
              <w:rPr>
                <w:sz w:val="20"/>
                <w:szCs w:val="20"/>
              </w:rPr>
              <w:t>Macroinvertebrates</w:t>
            </w:r>
          </w:p>
        </w:tc>
        <w:tc>
          <w:tcPr>
            <w:tcW w:w="1276" w:type="dxa"/>
          </w:tcPr>
          <w:p w14:paraId="4BF028BB" w14:textId="77777777" w:rsidR="00FD2640" w:rsidRPr="00720625" w:rsidRDefault="00FD2640" w:rsidP="00FD2640">
            <w:pPr>
              <w:spacing w:before="60" w:after="60" w:line="240" w:lineRule="auto"/>
              <w:jc w:val="center"/>
              <w:rPr>
                <w:sz w:val="20"/>
                <w:szCs w:val="20"/>
              </w:rPr>
            </w:pPr>
            <w:r>
              <w:rPr>
                <w:sz w:val="20"/>
                <w:szCs w:val="20"/>
              </w:rPr>
              <w:t>HES</w:t>
            </w:r>
          </w:p>
        </w:tc>
        <w:tc>
          <w:tcPr>
            <w:tcW w:w="1276" w:type="dxa"/>
          </w:tcPr>
          <w:p w14:paraId="5757685F" w14:textId="77777777" w:rsidR="00FD2640" w:rsidRPr="00720625" w:rsidRDefault="00FD2640" w:rsidP="00FD2640">
            <w:pPr>
              <w:spacing w:before="60" w:after="60" w:line="240" w:lineRule="auto"/>
              <w:jc w:val="center"/>
              <w:rPr>
                <w:sz w:val="20"/>
                <w:szCs w:val="20"/>
              </w:rPr>
            </w:pPr>
            <w:r w:rsidRPr="00720625">
              <w:rPr>
                <w:sz w:val="20"/>
                <w:szCs w:val="20"/>
              </w:rPr>
              <w:t>G</w:t>
            </w:r>
            <w:r>
              <w:rPr>
                <w:sz w:val="20"/>
                <w:szCs w:val="20"/>
              </w:rPr>
              <w:t>ES</w:t>
            </w:r>
          </w:p>
        </w:tc>
        <w:tc>
          <w:tcPr>
            <w:tcW w:w="1275" w:type="dxa"/>
          </w:tcPr>
          <w:p w14:paraId="4F4BE791" w14:textId="77777777" w:rsidR="00FD2640" w:rsidRPr="00720625" w:rsidRDefault="00FD2640" w:rsidP="00FD2640">
            <w:pPr>
              <w:spacing w:before="60" w:after="60" w:line="240" w:lineRule="auto"/>
              <w:jc w:val="center"/>
              <w:rPr>
                <w:sz w:val="20"/>
                <w:szCs w:val="20"/>
              </w:rPr>
            </w:pPr>
            <w:r w:rsidRPr="00720625">
              <w:rPr>
                <w:sz w:val="20"/>
                <w:szCs w:val="20"/>
              </w:rPr>
              <w:t>M</w:t>
            </w:r>
            <w:r>
              <w:rPr>
                <w:sz w:val="20"/>
                <w:szCs w:val="20"/>
              </w:rPr>
              <w:t>ES</w:t>
            </w:r>
          </w:p>
        </w:tc>
        <w:tc>
          <w:tcPr>
            <w:tcW w:w="993" w:type="dxa"/>
          </w:tcPr>
          <w:p w14:paraId="2DFF8476" w14:textId="77777777" w:rsidR="00FD2640" w:rsidRPr="00720625" w:rsidRDefault="00FD2640" w:rsidP="00FD2640">
            <w:pPr>
              <w:spacing w:before="60" w:after="60" w:line="240" w:lineRule="auto"/>
              <w:jc w:val="center"/>
              <w:rPr>
                <w:sz w:val="20"/>
                <w:szCs w:val="20"/>
              </w:rPr>
            </w:pPr>
            <w:r>
              <w:rPr>
                <w:sz w:val="20"/>
                <w:szCs w:val="20"/>
              </w:rPr>
              <w:t>PES</w:t>
            </w:r>
          </w:p>
        </w:tc>
        <w:tc>
          <w:tcPr>
            <w:tcW w:w="994" w:type="dxa"/>
          </w:tcPr>
          <w:p w14:paraId="3E897417" w14:textId="77777777" w:rsidR="00FD2640" w:rsidRPr="00720625" w:rsidRDefault="00FD2640" w:rsidP="00FD2640">
            <w:pPr>
              <w:spacing w:before="60" w:after="60" w:line="240" w:lineRule="auto"/>
              <w:jc w:val="center"/>
              <w:rPr>
                <w:sz w:val="20"/>
                <w:szCs w:val="20"/>
              </w:rPr>
            </w:pPr>
            <w:r>
              <w:rPr>
                <w:sz w:val="20"/>
                <w:szCs w:val="20"/>
              </w:rPr>
              <w:t>BES</w:t>
            </w:r>
          </w:p>
        </w:tc>
      </w:tr>
      <w:tr w:rsidR="00272387" w:rsidRPr="00720625" w14:paraId="1E9066C0" w14:textId="77777777" w:rsidTr="00FD5C88">
        <w:trPr>
          <w:gridAfter w:val="1"/>
          <w:wAfter w:w="10" w:type="dxa"/>
        </w:trPr>
        <w:tc>
          <w:tcPr>
            <w:tcW w:w="5671" w:type="dxa"/>
          </w:tcPr>
          <w:p w14:paraId="7B42868F" w14:textId="77777777" w:rsidR="00FD2640" w:rsidRPr="00720625" w:rsidRDefault="00FD2640" w:rsidP="00FD2640">
            <w:pPr>
              <w:spacing w:before="60" w:after="60" w:line="240" w:lineRule="auto"/>
              <w:rPr>
                <w:sz w:val="20"/>
                <w:szCs w:val="20"/>
              </w:rPr>
            </w:pPr>
            <w:proofErr w:type="spellStart"/>
            <w:r>
              <w:rPr>
                <w:sz w:val="20"/>
                <w:szCs w:val="20"/>
              </w:rPr>
              <w:t>Phytobenthos</w:t>
            </w:r>
            <w:proofErr w:type="spellEnd"/>
            <w:r>
              <w:rPr>
                <w:sz w:val="20"/>
                <w:szCs w:val="20"/>
              </w:rPr>
              <w:t xml:space="preserve"> </w:t>
            </w:r>
          </w:p>
        </w:tc>
        <w:tc>
          <w:tcPr>
            <w:tcW w:w="1276" w:type="dxa"/>
          </w:tcPr>
          <w:p w14:paraId="42310BD1" w14:textId="77777777" w:rsidR="00FD2640" w:rsidRPr="00720625" w:rsidRDefault="00FD2640" w:rsidP="00FD2640">
            <w:pPr>
              <w:spacing w:before="60" w:after="60" w:line="240" w:lineRule="auto"/>
              <w:jc w:val="center"/>
              <w:rPr>
                <w:sz w:val="20"/>
                <w:szCs w:val="20"/>
              </w:rPr>
            </w:pPr>
            <w:r>
              <w:rPr>
                <w:sz w:val="20"/>
                <w:szCs w:val="20"/>
              </w:rPr>
              <w:t>HES</w:t>
            </w:r>
          </w:p>
        </w:tc>
        <w:tc>
          <w:tcPr>
            <w:tcW w:w="1276" w:type="dxa"/>
          </w:tcPr>
          <w:p w14:paraId="6E9F321B" w14:textId="77777777" w:rsidR="00FD2640" w:rsidRPr="00720625" w:rsidRDefault="00FD2640" w:rsidP="00FD2640">
            <w:pPr>
              <w:spacing w:before="60" w:after="60" w:line="240" w:lineRule="auto"/>
              <w:jc w:val="center"/>
              <w:rPr>
                <w:sz w:val="20"/>
                <w:szCs w:val="20"/>
              </w:rPr>
            </w:pPr>
            <w:r w:rsidRPr="00720625">
              <w:rPr>
                <w:sz w:val="20"/>
                <w:szCs w:val="20"/>
              </w:rPr>
              <w:t>G</w:t>
            </w:r>
            <w:r>
              <w:rPr>
                <w:sz w:val="20"/>
                <w:szCs w:val="20"/>
              </w:rPr>
              <w:t>ES</w:t>
            </w:r>
          </w:p>
        </w:tc>
        <w:tc>
          <w:tcPr>
            <w:tcW w:w="1275" w:type="dxa"/>
          </w:tcPr>
          <w:p w14:paraId="6C522633" w14:textId="77777777" w:rsidR="00FD2640" w:rsidRPr="00720625" w:rsidRDefault="00FD2640" w:rsidP="00FD2640">
            <w:pPr>
              <w:spacing w:before="60" w:after="60" w:line="240" w:lineRule="auto"/>
              <w:jc w:val="center"/>
              <w:rPr>
                <w:sz w:val="20"/>
                <w:szCs w:val="20"/>
              </w:rPr>
            </w:pPr>
            <w:r w:rsidRPr="00720625">
              <w:rPr>
                <w:sz w:val="20"/>
                <w:szCs w:val="20"/>
              </w:rPr>
              <w:t>M</w:t>
            </w:r>
            <w:r>
              <w:rPr>
                <w:sz w:val="20"/>
                <w:szCs w:val="20"/>
              </w:rPr>
              <w:t>ES</w:t>
            </w:r>
          </w:p>
        </w:tc>
        <w:tc>
          <w:tcPr>
            <w:tcW w:w="993" w:type="dxa"/>
          </w:tcPr>
          <w:p w14:paraId="26905E0D" w14:textId="77777777" w:rsidR="00FD2640" w:rsidRPr="00720625" w:rsidRDefault="00FD2640" w:rsidP="00FD2640">
            <w:pPr>
              <w:spacing w:before="60" w:after="60" w:line="240" w:lineRule="auto"/>
              <w:jc w:val="center"/>
              <w:rPr>
                <w:sz w:val="20"/>
                <w:szCs w:val="20"/>
              </w:rPr>
            </w:pPr>
            <w:r>
              <w:rPr>
                <w:sz w:val="20"/>
                <w:szCs w:val="20"/>
              </w:rPr>
              <w:t>PES</w:t>
            </w:r>
          </w:p>
        </w:tc>
        <w:tc>
          <w:tcPr>
            <w:tcW w:w="994" w:type="dxa"/>
          </w:tcPr>
          <w:p w14:paraId="0B74E561" w14:textId="77777777" w:rsidR="00FD2640" w:rsidRPr="00720625" w:rsidRDefault="00FD2640" w:rsidP="00FD2640">
            <w:pPr>
              <w:spacing w:before="60" w:after="60" w:line="240" w:lineRule="auto"/>
              <w:jc w:val="center"/>
              <w:rPr>
                <w:sz w:val="20"/>
                <w:szCs w:val="20"/>
              </w:rPr>
            </w:pPr>
            <w:r>
              <w:rPr>
                <w:sz w:val="20"/>
                <w:szCs w:val="20"/>
              </w:rPr>
              <w:t>BES</w:t>
            </w:r>
          </w:p>
        </w:tc>
      </w:tr>
      <w:tr w:rsidR="00554F9F" w:rsidRPr="00720625" w14:paraId="552F54BA" w14:textId="77777777" w:rsidTr="00FD5C88">
        <w:tc>
          <w:tcPr>
            <w:tcW w:w="11495" w:type="dxa"/>
            <w:gridSpan w:val="7"/>
          </w:tcPr>
          <w:p w14:paraId="24C2832E" w14:textId="77777777" w:rsidR="00D60C13" w:rsidRPr="00720625" w:rsidRDefault="00D60C13" w:rsidP="00E550DC">
            <w:pPr>
              <w:spacing w:before="60" w:after="60" w:line="240" w:lineRule="auto"/>
              <w:rPr>
                <w:sz w:val="20"/>
                <w:szCs w:val="20"/>
              </w:rPr>
            </w:pPr>
            <w:r>
              <w:rPr>
                <w:b/>
                <w:sz w:val="20"/>
                <w:szCs w:val="20"/>
              </w:rPr>
              <w:t>Biological</w:t>
            </w:r>
          </w:p>
        </w:tc>
      </w:tr>
      <w:tr w:rsidR="00272387" w:rsidRPr="00720625" w14:paraId="40C3AD25" w14:textId="77777777" w:rsidTr="00FD5C88">
        <w:trPr>
          <w:gridAfter w:val="1"/>
          <w:wAfter w:w="10" w:type="dxa"/>
        </w:trPr>
        <w:tc>
          <w:tcPr>
            <w:tcW w:w="5671" w:type="dxa"/>
          </w:tcPr>
          <w:p w14:paraId="13D23552" w14:textId="77777777" w:rsidR="00502BE3" w:rsidDel="00502BE3" w:rsidRDefault="00502BE3" w:rsidP="00497092">
            <w:pPr>
              <w:spacing w:before="60" w:after="60" w:line="240" w:lineRule="auto"/>
              <w:rPr>
                <w:sz w:val="20"/>
                <w:szCs w:val="20"/>
              </w:rPr>
            </w:pPr>
            <w:r>
              <w:rPr>
                <w:sz w:val="20"/>
                <w:szCs w:val="20"/>
              </w:rPr>
              <w:t>Native species assemblage – similarity index</w:t>
            </w:r>
          </w:p>
        </w:tc>
        <w:tc>
          <w:tcPr>
            <w:tcW w:w="1276" w:type="dxa"/>
          </w:tcPr>
          <w:p w14:paraId="025444CA" w14:textId="77777777" w:rsidR="00502BE3" w:rsidRDefault="00502BE3" w:rsidP="00497092">
            <w:pPr>
              <w:spacing w:before="60" w:after="60" w:line="240" w:lineRule="auto"/>
              <w:jc w:val="center"/>
              <w:rPr>
                <w:sz w:val="20"/>
                <w:szCs w:val="20"/>
              </w:rPr>
            </w:pPr>
            <w:r>
              <w:rPr>
                <w:sz w:val="20"/>
                <w:szCs w:val="20"/>
              </w:rPr>
              <w:t>-</w:t>
            </w:r>
          </w:p>
        </w:tc>
        <w:tc>
          <w:tcPr>
            <w:tcW w:w="1276" w:type="dxa"/>
          </w:tcPr>
          <w:p w14:paraId="75DF9D1F" w14:textId="77777777" w:rsidR="00502BE3" w:rsidRDefault="00502BE3" w:rsidP="00497092">
            <w:pPr>
              <w:spacing w:before="60" w:after="60" w:line="240" w:lineRule="auto"/>
              <w:jc w:val="center"/>
              <w:rPr>
                <w:sz w:val="20"/>
                <w:szCs w:val="20"/>
              </w:rPr>
            </w:pPr>
            <w:r>
              <w:rPr>
                <w:sz w:val="20"/>
                <w:szCs w:val="20"/>
              </w:rPr>
              <w:t>-</w:t>
            </w:r>
          </w:p>
        </w:tc>
        <w:tc>
          <w:tcPr>
            <w:tcW w:w="1275" w:type="dxa"/>
          </w:tcPr>
          <w:p w14:paraId="1E9BA0C2" w14:textId="77777777" w:rsidR="00502BE3" w:rsidRDefault="00502BE3" w:rsidP="00497092">
            <w:pPr>
              <w:spacing w:before="60" w:after="60" w:line="240" w:lineRule="auto"/>
              <w:jc w:val="center"/>
              <w:rPr>
                <w:sz w:val="20"/>
                <w:szCs w:val="20"/>
              </w:rPr>
            </w:pPr>
            <w:r>
              <w:rPr>
                <w:sz w:val="20"/>
                <w:szCs w:val="20"/>
              </w:rPr>
              <w:t>-</w:t>
            </w:r>
          </w:p>
        </w:tc>
        <w:tc>
          <w:tcPr>
            <w:tcW w:w="993" w:type="dxa"/>
          </w:tcPr>
          <w:p w14:paraId="5372EBA5" w14:textId="77777777" w:rsidR="00502BE3" w:rsidRDefault="00502BE3" w:rsidP="00497092">
            <w:pPr>
              <w:spacing w:before="60" w:after="60" w:line="240" w:lineRule="auto"/>
              <w:jc w:val="center"/>
              <w:rPr>
                <w:sz w:val="20"/>
                <w:szCs w:val="20"/>
              </w:rPr>
            </w:pPr>
            <w:r>
              <w:rPr>
                <w:sz w:val="20"/>
                <w:szCs w:val="20"/>
              </w:rPr>
              <w:t>-</w:t>
            </w:r>
          </w:p>
        </w:tc>
        <w:tc>
          <w:tcPr>
            <w:tcW w:w="994" w:type="dxa"/>
          </w:tcPr>
          <w:p w14:paraId="7AC7097B" w14:textId="77777777" w:rsidR="00502BE3" w:rsidRDefault="00502BE3" w:rsidP="00497092">
            <w:pPr>
              <w:spacing w:before="60" w:after="60" w:line="240" w:lineRule="auto"/>
              <w:jc w:val="center"/>
              <w:rPr>
                <w:sz w:val="20"/>
                <w:szCs w:val="20"/>
              </w:rPr>
            </w:pPr>
            <w:r>
              <w:rPr>
                <w:sz w:val="20"/>
                <w:szCs w:val="20"/>
              </w:rPr>
              <w:t>-</w:t>
            </w:r>
          </w:p>
        </w:tc>
      </w:tr>
      <w:tr w:rsidR="00272387" w:rsidRPr="00720625" w14:paraId="7292F119" w14:textId="77777777" w:rsidTr="00FD5C88">
        <w:trPr>
          <w:gridAfter w:val="1"/>
          <w:wAfter w:w="10" w:type="dxa"/>
        </w:trPr>
        <w:tc>
          <w:tcPr>
            <w:tcW w:w="5671" w:type="dxa"/>
          </w:tcPr>
          <w:p w14:paraId="2DD628DA" w14:textId="77777777" w:rsidR="00497092" w:rsidRPr="008A6C0E" w:rsidRDefault="00497092" w:rsidP="00497092">
            <w:pPr>
              <w:spacing w:before="60" w:after="60" w:line="240" w:lineRule="auto"/>
              <w:rPr>
                <w:sz w:val="20"/>
                <w:szCs w:val="20"/>
              </w:rPr>
            </w:pPr>
            <w:r>
              <w:rPr>
                <w:sz w:val="20"/>
                <w:szCs w:val="20"/>
              </w:rPr>
              <w:t>Non-native species (aggregate weight</w:t>
            </w:r>
            <w:r w:rsidR="00502BE3">
              <w:rPr>
                <w:sz w:val="20"/>
                <w:szCs w:val="20"/>
              </w:rPr>
              <w:t>ed</w:t>
            </w:r>
            <w:r>
              <w:rPr>
                <w:sz w:val="20"/>
                <w:szCs w:val="20"/>
              </w:rPr>
              <w:t xml:space="preserve"> score of species)</w:t>
            </w:r>
          </w:p>
        </w:tc>
        <w:tc>
          <w:tcPr>
            <w:tcW w:w="1276" w:type="dxa"/>
          </w:tcPr>
          <w:p w14:paraId="0BEA06D2" w14:textId="77777777" w:rsidR="00497092" w:rsidRPr="00720625" w:rsidRDefault="00497092" w:rsidP="00497092">
            <w:pPr>
              <w:spacing w:before="60" w:after="60" w:line="240" w:lineRule="auto"/>
              <w:jc w:val="center"/>
              <w:rPr>
                <w:sz w:val="20"/>
                <w:szCs w:val="20"/>
              </w:rPr>
            </w:pPr>
            <w:r>
              <w:rPr>
                <w:sz w:val="20"/>
                <w:szCs w:val="20"/>
              </w:rPr>
              <w:t>&lt;5</w:t>
            </w:r>
          </w:p>
        </w:tc>
        <w:tc>
          <w:tcPr>
            <w:tcW w:w="1276" w:type="dxa"/>
          </w:tcPr>
          <w:p w14:paraId="2C144EAD" w14:textId="77777777" w:rsidR="00497092" w:rsidRPr="00720625" w:rsidRDefault="00497092" w:rsidP="00497092">
            <w:pPr>
              <w:spacing w:before="60" w:after="60" w:line="240" w:lineRule="auto"/>
              <w:jc w:val="center"/>
              <w:rPr>
                <w:sz w:val="20"/>
                <w:szCs w:val="20"/>
              </w:rPr>
            </w:pPr>
            <w:r>
              <w:rPr>
                <w:sz w:val="20"/>
                <w:szCs w:val="20"/>
              </w:rPr>
              <w:t>5-10</w:t>
            </w:r>
          </w:p>
        </w:tc>
        <w:tc>
          <w:tcPr>
            <w:tcW w:w="1275" w:type="dxa"/>
          </w:tcPr>
          <w:p w14:paraId="221B1904" w14:textId="77777777" w:rsidR="00497092" w:rsidRPr="00720625" w:rsidRDefault="00497092" w:rsidP="00497092">
            <w:pPr>
              <w:spacing w:before="60" w:after="60" w:line="240" w:lineRule="auto"/>
              <w:jc w:val="center"/>
              <w:rPr>
                <w:sz w:val="20"/>
                <w:szCs w:val="20"/>
              </w:rPr>
            </w:pPr>
            <w:r>
              <w:rPr>
                <w:sz w:val="20"/>
                <w:szCs w:val="20"/>
              </w:rPr>
              <w:t>10-20</w:t>
            </w:r>
          </w:p>
        </w:tc>
        <w:tc>
          <w:tcPr>
            <w:tcW w:w="993" w:type="dxa"/>
          </w:tcPr>
          <w:p w14:paraId="049B83F3" w14:textId="77777777" w:rsidR="00497092" w:rsidRPr="00720625" w:rsidRDefault="00497092" w:rsidP="00497092">
            <w:pPr>
              <w:spacing w:before="60" w:after="60" w:line="240" w:lineRule="auto"/>
              <w:jc w:val="center"/>
              <w:rPr>
                <w:sz w:val="20"/>
                <w:szCs w:val="20"/>
              </w:rPr>
            </w:pPr>
            <w:r>
              <w:rPr>
                <w:sz w:val="20"/>
                <w:szCs w:val="20"/>
              </w:rPr>
              <w:t>20-30</w:t>
            </w:r>
          </w:p>
        </w:tc>
        <w:tc>
          <w:tcPr>
            <w:tcW w:w="994" w:type="dxa"/>
          </w:tcPr>
          <w:p w14:paraId="5D21BE6B" w14:textId="77777777" w:rsidR="00497092" w:rsidRPr="00720625" w:rsidRDefault="00497092" w:rsidP="00497092">
            <w:pPr>
              <w:spacing w:before="60" w:after="60" w:line="240" w:lineRule="auto"/>
              <w:jc w:val="center"/>
              <w:rPr>
                <w:sz w:val="20"/>
                <w:szCs w:val="20"/>
              </w:rPr>
            </w:pPr>
            <w:r>
              <w:rPr>
                <w:sz w:val="20"/>
                <w:szCs w:val="20"/>
              </w:rPr>
              <w:t>&gt;30</w:t>
            </w:r>
          </w:p>
        </w:tc>
      </w:tr>
    </w:tbl>
    <w:p w14:paraId="0A38514F" w14:textId="0A3C426C" w:rsidR="000B5DC5" w:rsidRDefault="00FD5C88">
      <w:pPr>
        <w:rPr>
          <w:b/>
          <w:bCs/>
        </w:rPr>
      </w:pPr>
      <w:r>
        <w:rPr>
          <w:b/>
          <w:bCs/>
        </w:rPr>
        <w:br w:type="page"/>
      </w:r>
      <w:r w:rsidR="000B5DC5">
        <w:rPr>
          <w:b/>
          <w:bCs/>
        </w:rPr>
        <w:lastRenderedPageBreak/>
        <w:t xml:space="preserve">Appendix 2 – </w:t>
      </w:r>
      <w:bookmarkStart w:id="11" w:name="_Hlk73085029"/>
      <w:r w:rsidR="000B5DC5">
        <w:rPr>
          <w:b/>
          <w:bCs/>
        </w:rPr>
        <w:t xml:space="preserve">Detailed explanation of the modelling of </w:t>
      </w:r>
      <w:r w:rsidR="000B5D1C">
        <w:rPr>
          <w:b/>
          <w:bCs/>
        </w:rPr>
        <w:t>stream power</w:t>
      </w:r>
      <w:bookmarkEnd w:id="11"/>
    </w:p>
    <w:p w14:paraId="196C22FC" w14:textId="77777777" w:rsidR="00F2076C" w:rsidRDefault="00F2076C" w:rsidP="00F2076C">
      <w:pPr>
        <w:rPr>
          <w:sz w:val="22"/>
        </w:rPr>
      </w:pPr>
      <w:bookmarkStart w:id="12" w:name="_Hlk75168015"/>
      <w:r w:rsidRPr="007E2481">
        <w:rPr>
          <w:b/>
          <w:sz w:val="22"/>
        </w:rPr>
        <w:t>Specific stream power (SSP)</w:t>
      </w:r>
      <w:r>
        <w:rPr>
          <w:sz w:val="22"/>
        </w:rPr>
        <w:t xml:space="preserve"> was derived using t</w:t>
      </w:r>
      <w:r w:rsidRPr="008030D2">
        <w:rPr>
          <w:sz w:val="22"/>
        </w:rPr>
        <w:t>he equation</w:t>
      </w:r>
      <w:r>
        <w:rPr>
          <w:sz w:val="22"/>
        </w:rPr>
        <w:t>s</w:t>
      </w:r>
      <w:r w:rsidRPr="008030D2">
        <w:rPr>
          <w:sz w:val="22"/>
        </w:rPr>
        <w:t xml:space="preserve"> described in O’Hare et al (201</w:t>
      </w:r>
      <w:r>
        <w:rPr>
          <w:sz w:val="22"/>
        </w:rPr>
        <w:t>1</w:t>
      </w:r>
      <w:r w:rsidRPr="008030D2">
        <w:rPr>
          <w:sz w:val="22"/>
        </w:rPr>
        <w:t>)</w:t>
      </w:r>
      <w:r>
        <w:rPr>
          <w:sz w:val="22"/>
        </w:rPr>
        <w:t>:</w:t>
      </w:r>
    </w:p>
    <w:p w14:paraId="6486E63A" w14:textId="77777777" w:rsidR="00F2076C" w:rsidRPr="00E75337" w:rsidRDefault="00F2076C" w:rsidP="00F2076C">
      <w:pPr>
        <w:pStyle w:val="ListParagraph"/>
        <w:numPr>
          <w:ilvl w:val="0"/>
          <w:numId w:val="16"/>
        </w:numPr>
        <w:rPr>
          <w:sz w:val="22"/>
        </w:rPr>
      </w:pPr>
      <w:r w:rsidRPr="00E75337">
        <w:rPr>
          <w:sz w:val="22"/>
        </w:rPr>
        <w:t>TSP = SWW x Q x S</w:t>
      </w:r>
    </w:p>
    <w:p w14:paraId="263B2E9F" w14:textId="77777777" w:rsidR="00F2076C" w:rsidRPr="008030D2" w:rsidRDefault="00F2076C" w:rsidP="00F2076C">
      <w:pPr>
        <w:rPr>
          <w:sz w:val="22"/>
        </w:rPr>
      </w:pPr>
      <w:r w:rsidRPr="008030D2">
        <w:rPr>
          <w:sz w:val="22"/>
        </w:rPr>
        <w:t>Where</w:t>
      </w:r>
      <w:r>
        <w:rPr>
          <w:sz w:val="22"/>
        </w:rPr>
        <w:t>:</w:t>
      </w:r>
      <w:r w:rsidRPr="008030D2">
        <w:rPr>
          <w:sz w:val="22"/>
        </w:rPr>
        <w:t xml:space="preserve"> </w:t>
      </w:r>
    </w:p>
    <w:p w14:paraId="477856DD" w14:textId="77777777" w:rsidR="00F2076C" w:rsidRPr="008030D2" w:rsidRDefault="00F2076C" w:rsidP="00F2076C">
      <w:pPr>
        <w:ind w:left="720"/>
        <w:rPr>
          <w:sz w:val="22"/>
        </w:rPr>
      </w:pPr>
      <w:r w:rsidRPr="008030D2">
        <w:rPr>
          <w:sz w:val="22"/>
        </w:rPr>
        <w:t>TSP is Total Stream Power (W.m-1)</w:t>
      </w:r>
    </w:p>
    <w:p w14:paraId="6EA9329A" w14:textId="77777777" w:rsidR="00F2076C" w:rsidRPr="008030D2" w:rsidRDefault="00F2076C" w:rsidP="00F2076C">
      <w:pPr>
        <w:ind w:left="720"/>
        <w:rPr>
          <w:sz w:val="22"/>
        </w:rPr>
      </w:pPr>
      <w:r w:rsidRPr="008030D2">
        <w:rPr>
          <w:sz w:val="22"/>
        </w:rPr>
        <w:t>SWW is Specific Weight of Water (N.m-3)</w:t>
      </w:r>
    </w:p>
    <w:p w14:paraId="6C07215F" w14:textId="77777777" w:rsidR="00F2076C" w:rsidRPr="008030D2" w:rsidRDefault="00F2076C" w:rsidP="00F2076C">
      <w:pPr>
        <w:ind w:left="720"/>
        <w:rPr>
          <w:sz w:val="22"/>
        </w:rPr>
      </w:pPr>
      <w:r w:rsidRPr="008030D2">
        <w:rPr>
          <w:sz w:val="22"/>
        </w:rPr>
        <w:t>Q is Discharge (m3.s-1)</w:t>
      </w:r>
    </w:p>
    <w:p w14:paraId="68983B36" w14:textId="77777777" w:rsidR="00F2076C" w:rsidRPr="008030D2" w:rsidRDefault="00F2076C" w:rsidP="00F2076C">
      <w:pPr>
        <w:ind w:left="720"/>
        <w:rPr>
          <w:sz w:val="22"/>
        </w:rPr>
      </w:pPr>
      <w:r w:rsidRPr="008030D2">
        <w:rPr>
          <w:sz w:val="22"/>
        </w:rPr>
        <w:t>S is Slope (m.m-1)</w:t>
      </w:r>
    </w:p>
    <w:p w14:paraId="332470A4" w14:textId="77777777" w:rsidR="00F2076C" w:rsidRPr="008030D2" w:rsidRDefault="00F2076C" w:rsidP="00F2076C">
      <w:pPr>
        <w:rPr>
          <w:sz w:val="22"/>
        </w:rPr>
      </w:pPr>
      <w:r w:rsidRPr="008030D2">
        <w:rPr>
          <w:sz w:val="22"/>
        </w:rPr>
        <w:t xml:space="preserve">TSP is then standardised by dividing it by </w:t>
      </w:r>
      <w:r>
        <w:rPr>
          <w:sz w:val="22"/>
        </w:rPr>
        <w:t xml:space="preserve">wetted </w:t>
      </w:r>
      <w:r w:rsidRPr="008030D2">
        <w:rPr>
          <w:sz w:val="22"/>
        </w:rPr>
        <w:t xml:space="preserve">width W (m) to give </w:t>
      </w:r>
      <w:proofErr w:type="gramStart"/>
      <w:r>
        <w:rPr>
          <w:sz w:val="22"/>
        </w:rPr>
        <w:t>SSP(</w:t>
      </w:r>
      <w:proofErr w:type="gramEnd"/>
      <w:r w:rsidRPr="008030D2">
        <w:rPr>
          <w:sz w:val="22"/>
        </w:rPr>
        <w:t>W.m-2)</w:t>
      </w:r>
      <w:r>
        <w:rPr>
          <w:sz w:val="22"/>
        </w:rPr>
        <w:t>, which allows comparing rivers of different sizes:</w:t>
      </w:r>
    </w:p>
    <w:p w14:paraId="18021E3E" w14:textId="77777777" w:rsidR="00F2076C" w:rsidRPr="00E75337" w:rsidRDefault="00F2076C" w:rsidP="00F2076C">
      <w:pPr>
        <w:pStyle w:val="ListParagraph"/>
        <w:numPr>
          <w:ilvl w:val="0"/>
          <w:numId w:val="16"/>
        </w:numPr>
        <w:rPr>
          <w:sz w:val="22"/>
        </w:rPr>
      </w:pPr>
      <w:r w:rsidRPr="00E75337">
        <w:rPr>
          <w:sz w:val="22"/>
        </w:rPr>
        <w:t>SSP = TSP / W</w:t>
      </w:r>
    </w:p>
    <w:p w14:paraId="244F021F" w14:textId="6BE2B218" w:rsidR="00F2076C" w:rsidRPr="008030D2" w:rsidRDefault="00F2076C" w:rsidP="00F2076C">
      <w:pPr>
        <w:rPr>
          <w:color w:val="000000"/>
          <w:sz w:val="22"/>
        </w:rPr>
      </w:pPr>
      <w:r w:rsidRPr="008030D2">
        <w:rPr>
          <w:sz w:val="22"/>
        </w:rPr>
        <w:t xml:space="preserve">Notably, one could calculate TSP and SSP for any discharge and its corresponding wetted width but </w:t>
      </w:r>
      <w:r>
        <w:rPr>
          <w:sz w:val="22"/>
        </w:rPr>
        <w:t xml:space="preserve">in this study, we used the flow </w:t>
      </w:r>
      <w:r>
        <w:rPr>
          <w:sz w:val="22"/>
        </w:rPr>
        <w:t xml:space="preserve">statistic </w:t>
      </w:r>
      <w:r>
        <w:rPr>
          <w:sz w:val="22"/>
        </w:rPr>
        <w:t xml:space="preserve">commonly </w:t>
      </w:r>
      <w:r w:rsidRPr="008030D2">
        <w:rPr>
          <w:sz w:val="22"/>
        </w:rPr>
        <w:t xml:space="preserve">retained in the literature, and </w:t>
      </w:r>
      <w:r>
        <w:rPr>
          <w:sz w:val="22"/>
        </w:rPr>
        <w:t>in</w:t>
      </w:r>
      <w:r w:rsidRPr="008030D2">
        <w:rPr>
          <w:sz w:val="22"/>
        </w:rPr>
        <w:t xml:space="preserve"> O’Hare et al. (201</w:t>
      </w:r>
      <w:r>
        <w:rPr>
          <w:sz w:val="22"/>
        </w:rPr>
        <w:t>1</w:t>
      </w:r>
      <w:r w:rsidRPr="008030D2">
        <w:rPr>
          <w:sz w:val="22"/>
        </w:rPr>
        <w:t>) in particular</w:t>
      </w:r>
      <w:r>
        <w:rPr>
          <w:sz w:val="22"/>
        </w:rPr>
        <w:t>:</w:t>
      </w:r>
      <w:r w:rsidRPr="008030D2">
        <w:rPr>
          <w:sz w:val="22"/>
        </w:rPr>
        <w:t xml:space="preserve"> ‘median annual maximum flood peak’ or QMED (i.e. the 1 in 2 year flood). O’Hare </w:t>
      </w:r>
      <w:r>
        <w:rPr>
          <w:sz w:val="22"/>
        </w:rPr>
        <w:t xml:space="preserve">et al. (2010) </w:t>
      </w:r>
      <w:r w:rsidRPr="008030D2">
        <w:rPr>
          <w:sz w:val="22"/>
        </w:rPr>
        <w:t xml:space="preserve">considers this ‘particularly suitable because of the link between ‘dominant discharge, most effective discharge and </w:t>
      </w:r>
      <w:proofErr w:type="spellStart"/>
      <w:r w:rsidRPr="008030D2">
        <w:rPr>
          <w:sz w:val="22"/>
        </w:rPr>
        <w:t>bankfull</w:t>
      </w:r>
      <w:proofErr w:type="spellEnd"/>
      <w:r w:rsidRPr="008030D2">
        <w:rPr>
          <w:sz w:val="22"/>
        </w:rPr>
        <w:t xml:space="preserve"> discharge, with a supposed recurrence interval of about 1–2 years’ (Knighton, 1999, p 164)’. The </w:t>
      </w:r>
      <w:r>
        <w:rPr>
          <w:sz w:val="22"/>
        </w:rPr>
        <w:t xml:space="preserve">wetted </w:t>
      </w:r>
      <w:r w:rsidRPr="008030D2">
        <w:rPr>
          <w:sz w:val="22"/>
        </w:rPr>
        <w:t xml:space="preserve">width matching QMED is the </w:t>
      </w:r>
      <w:proofErr w:type="spellStart"/>
      <w:r w:rsidRPr="008030D2">
        <w:rPr>
          <w:sz w:val="22"/>
        </w:rPr>
        <w:t>bankfull</w:t>
      </w:r>
      <w:proofErr w:type="spellEnd"/>
      <w:r w:rsidRPr="008030D2">
        <w:rPr>
          <w:sz w:val="22"/>
        </w:rPr>
        <w:t xml:space="preserve"> width (W).</w:t>
      </w:r>
    </w:p>
    <w:p w14:paraId="061131B0" w14:textId="77777777" w:rsidR="00F2076C" w:rsidRPr="008030D2" w:rsidRDefault="00F2076C" w:rsidP="00F2076C">
      <w:pPr>
        <w:rPr>
          <w:sz w:val="22"/>
        </w:rPr>
      </w:pPr>
      <w:r>
        <w:rPr>
          <w:sz w:val="22"/>
        </w:rPr>
        <w:t xml:space="preserve">We used a value of 9807 for SWM as per </w:t>
      </w:r>
      <w:proofErr w:type="spellStart"/>
      <w:r w:rsidRPr="008030D2">
        <w:rPr>
          <w:sz w:val="22"/>
        </w:rPr>
        <w:t>OHare</w:t>
      </w:r>
      <w:proofErr w:type="spellEnd"/>
      <w:r w:rsidRPr="008030D2">
        <w:rPr>
          <w:sz w:val="22"/>
        </w:rPr>
        <w:t xml:space="preserve"> et al. (201</w:t>
      </w:r>
      <w:r>
        <w:rPr>
          <w:sz w:val="22"/>
        </w:rPr>
        <w:t>1</w:t>
      </w:r>
      <w:r w:rsidRPr="008030D2">
        <w:rPr>
          <w:sz w:val="22"/>
        </w:rPr>
        <w:t>)</w:t>
      </w:r>
      <w:r>
        <w:rPr>
          <w:sz w:val="22"/>
        </w:rPr>
        <w:t>:</w:t>
      </w:r>
    </w:p>
    <w:p w14:paraId="5CABD8EB" w14:textId="77777777" w:rsidR="00F2076C" w:rsidRPr="00E75337" w:rsidRDefault="00F2076C" w:rsidP="00F2076C">
      <w:pPr>
        <w:pStyle w:val="ListParagraph"/>
        <w:numPr>
          <w:ilvl w:val="0"/>
          <w:numId w:val="16"/>
        </w:numPr>
        <w:rPr>
          <w:sz w:val="22"/>
        </w:rPr>
      </w:pPr>
      <w:r w:rsidRPr="00E75337">
        <w:rPr>
          <w:sz w:val="22"/>
        </w:rPr>
        <w:t>SSP = (9807 x QMED x S) / W</w:t>
      </w:r>
    </w:p>
    <w:p w14:paraId="47ADA11D" w14:textId="77777777" w:rsidR="00F2076C" w:rsidRPr="008030D2" w:rsidRDefault="00F2076C" w:rsidP="00F2076C">
      <w:pPr>
        <w:rPr>
          <w:sz w:val="22"/>
        </w:rPr>
      </w:pPr>
    </w:p>
    <w:p w14:paraId="6B0AA508" w14:textId="77777777" w:rsidR="00F2076C" w:rsidRPr="008030D2" w:rsidRDefault="00F2076C" w:rsidP="00F2076C">
      <w:pPr>
        <w:rPr>
          <w:sz w:val="22"/>
        </w:rPr>
      </w:pPr>
      <w:r w:rsidRPr="008030D2">
        <w:rPr>
          <w:b/>
          <w:sz w:val="22"/>
        </w:rPr>
        <w:t>QMED</w:t>
      </w:r>
      <w:r w:rsidRPr="008030D2">
        <w:rPr>
          <w:sz w:val="22"/>
        </w:rPr>
        <w:t xml:space="preserve"> is one of the underlying datasets of the Flood Estimation Handbook</w:t>
      </w:r>
      <w:r>
        <w:rPr>
          <w:sz w:val="22"/>
        </w:rPr>
        <w:t xml:space="preserve"> (FEH)</w:t>
      </w:r>
      <w:r w:rsidRPr="008030D2">
        <w:rPr>
          <w:sz w:val="22"/>
        </w:rPr>
        <w:t>. QMED was re-calculated from FEH catchment descriptors to derive natural values, using the following formula (Kjeldsen</w:t>
      </w:r>
      <w:r w:rsidRPr="008030D2">
        <w:rPr>
          <w:i/>
          <w:iCs/>
          <w:sz w:val="22"/>
        </w:rPr>
        <w:t>.</w:t>
      </w:r>
      <w:r w:rsidRPr="008030D2">
        <w:rPr>
          <w:sz w:val="22"/>
        </w:rPr>
        <w:t xml:space="preserve"> 20</w:t>
      </w:r>
      <w:r>
        <w:rPr>
          <w:sz w:val="22"/>
        </w:rPr>
        <w:t>10</w:t>
      </w:r>
      <w:r w:rsidRPr="008030D2">
        <w:rPr>
          <w:sz w:val="22"/>
        </w:rPr>
        <w:t>):</w:t>
      </w:r>
    </w:p>
    <w:p w14:paraId="126A1966" w14:textId="77777777" w:rsidR="00F2076C" w:rsidRPr="007E2481" w:rsidRDefault="00F2076C" w:rsidP="00F2076C">
      <w:pPr>
        <w:pStyle w:val="ListParagraph"/>
        <w:numPr>
          <w:ilvl w:val="0"/>
          <w:numId w:val="16"/>
        </w:numPr>
        <w:rPr>
          <w:sz w:val="22"/>
        </w:rPr>
      </w:pPr>
      <w:r w:rsidRPr="00BC6836">
        <w:rPr>
          <w:sz w:val="22"/>
        </w:rPr>
        <w:t xml:space="preserve">QMED = (8.3062 </w:t>
      </w:r>
      <w:r w:rsidRPr="007E2481">
        <w:rPr>
          <w:sz w:val="22"/>
        </w:rPr>
        <w:t>* AREA^0.</w:t>
      </w:r>
      <w:proofErr w:type="gramStart"/>
      <w:r w:rsidRPr="007E2481">
        <w:rPr>
          <w:sz w:val="22"/>
        </w:rPr>
        <w:t>851)*</w:t>
      </w:r>
      <w:proofErr w:type="gramEnd"/>
      <w:r w:rsidRPr="007E2481">
        <w:rPr>
          <w:sz w:val="22"/>
        </w:rPr>
        <w:t>(0.1536^(1000/SAAR))*(FARL^3.4451)*(0.0460^(bfihost^2))</w:t>
      </w:r>
    </w:p>
    <w:p w14:paraId="0B5D0A57" w14:textId="77777777" w:rsidR="00F2076C" w:rsidRPr="008030D2" w:rsidRDefault="00F2076C" w:rsidP="00F2076C">
      <w:pPr>
        <w:rPr>
          <w:sz w:val="22"/>
        </w:rPr>
      </w:pPr>
      <w:r w:rsidRPr="008030D2">
        <w:rPr>
          <w:sz w:val="22"/>
        </w:rPr>
        <w:t>Where</w:t>
      </w:r>
    </w:p>
    <w:p w14:paraId="0B626C7F" w14:textId="77777777" w:rsidR="00F2076C" w:rsidRPr="008030D2" w:rsidRDefault="00F2076C" w:rsidP="00F2076C">
      <w:pPr>
        <w:ind w:left="720"/>
        <w:rPr>
          <w:sz w:val="22"/>
        </w:rPr>
      </w:pPr>
      <w:r w:rsidRPr="008030D2">
        <w:rPr>
          <w:sz w:val="22"/>
        </w:rPr>
        <w:t>QMED is the median annual flow rate; the 1:</w:t>
      </w:r>
      <w:proofErr w:type="gramStart"/>
      <w:r w:rsidRPr="008030D2">
        <w:rPr>
          <w:sz w:val="22"/>
        </w:rPr>
        <w:t>2 year</w:t>
      </w:r>
      <w:proofErr w:type="gramEnd"/>
      <w:r w:rsidRPr="008030D2">
        <w:rPr>
          <w:sz w:val="22"/>
        </w:rPr>
        <w:t xml:space="preserve"> event.</w:t>
      </w:r>
    </w:p>
    <w:p w14:paraId="59E90326" w14:textId="77777777" w:rsidR="00F2076C" w:rsidRPr="008030D2" w:rsidRDefault="00F2076C" w:rsidP="00F2076C">
      <w:pPr>
        <w:ind w:left="720"/>
        <w:rPr>
          <w:sz w:val="22"/>
        </w:rPr>
      </w:pPr>
      <w:r w:rsidRPr="008030D2">
        <w:rPr>
          <w:sz w:val="22"/>
        </w:rPr>
        <w:t xml:space="preserve">AREA is the area of the catchment in </w:t>
      </w:r>
      <w:r>
        <w:rPr>
          <w:sz w:val="22"/>
        </w:rPr>
        <w:t>km</w:t>
      </w:r>
      <w:r w:rsidRPr="003D2F7E">
        <w:rPr>
          <w:sz w:val="22"/>
          <w:vertAlign w:val="superscript"/>
        </w:rPr>
        <w:t>2</w:t>
      </w:r>
      <w:r w:rsidRPr="008030D2">
        <w:rPr>
          <w:sz w:val="22"/>
        </w:rPr>
        <w:t>.</w:t>
      </w:r>
    </w:p>
    <w:p w14:paraId="5B2ABFCA" w14:textId="77777777" w:rsidR="00F2076C" w:rsidRPr="008030D2" w:rsidRDefault="00F2076C" w:rsidP="00F2076C">
      <w:pPr>
        <w:ind w:left="720"/>
        <w:rPr>
          <w:sz w:val="22"/>
        </w:rPr>
      </w:pPr>
      <w:r w:rsidRPr="008030D2">
        <w:rPr>
          <w:sz w:val="22"/>
        </w:rPr>
        <w:t>SAAR is the standard average annual rainfall for the period 19</w:t>
      </w:r>
      <w:r>
        <w:rPr>
          <w:sz w:val="22"/>
        </w:rPr>
        <w:t xml:space="preserve">61 </w:t>
      </w:r>
      <w:r w:rsidRPr="008030D2">
        <w:rPr>
          <w:sz w:val="22"/>
        </w:rPr>
        <w:t>to 19</w:t>
      </w:r>
      <w:r>
        <w:rPr>
          <w:sz w:val="22"/>
        </w:rPr>
        <w:t>90</w:t>
      </w:r>
      <w:r w:rsidRPr="008030D2">
        <w:rPr>
          <w:sz w:val="22"/>
        </w:rPr>
        <w:t xml:space="preserve"> in mm.</w:t>
      </w:r>
    </w:p>
    <w:p w14:paraId="120C934F" w14:textId="77777777" w:rsidR="00F2076C" w:rsidRPr="008030D2" w:rsidRDefault="00F2076C" w:rsidP="00F2076C">
      <w:pPr>
        <w:ind w:left="720"/>
        <w:rPr>
          <w:sz w:val="22"/>
        </w:rPr>
      </w:pPr>
      <w:r w:rsidRPr="008030D2">
        <w:rPr>
          <w:sz w:val="22"/>
        </w:rPr>
        <w:t>FARL is a reservoir attenuation function</w:t>
      </w:r>
      <w:r>
        <w:rPr>
          <w:sz w:val="22"/>
        </w:rPr>
        <w:t xml:space="preserve"> (predominantly natural </w:t>
      </w:r>
      <w:proofErr w:type="spellStart"/>
      <w:r>
        <w:rPr>
          <w:sz w:val="22"/>
        </w:rPr>
        <w:t>ie</w:t>
      </w:r>
      <w:proofErr w:type="spellEnd"/>
      <w:r>
        <w:rPr>
          <w:sz w:val="22"/>
        </w:rPr>
        <w:t xml:space="preserve"> lakes and ponds, but also a few artificial)</w:t>
      </w:r>
    </w:p>
    <w:p w14:paraId="077BF8E5" w14:textId="77777777" w:rsidR="00F2076C" w:rsidRDefault="00F2076C" w:rsidP="00F2076C">
      <w:pPr>
        <w:ind w:left="720"/>
        <w:rPr>
          <w:sz w:val="22"/>
        </w:rPr>
      </w:pPr>
      <w:r w:rsidRPr="008030D2">
        <w:rPr>
          <w:sz w:val="22"/>
        </w:rPr>
        <w:t>BFIHOST is the base flow index derived using the HOST classification.</w:t>
      </w:r>
    </w:p>
    <w:p w14:paraId="3A082FB3" w14:textId="77777777" w:rsidR="00F2076C" w:rsidRDefault="00F2076C" w:rsidP="00F2076C">
      <w:pPr>
        <w:rPr>
          <w:sz w:val="22"/>
        </w:rPr>
      </w:pPr>
      <w:r>
        <w:rPr>
          <w:sz w:val="22"/>
        </w:rPr>
        <w:t>This represents the naturalised QMED (</w:t>
      </w:r>
      <w:proofErr w:type="spellStart"/>
      <w:r>
        <w:rPr>
          <w:sz w:val="22"/>
        </w:rPr>
        <w:t>ie</w:t>
      </w:r>
      <w:proofErr w:type="spellEnd"/>
      <w:r>
        <w:rPr>
          <w:sz w:val="22"/>
        </w:rPr>
        <w:t xml:space="preserve"> ‘as rural’). </w:t>
      </w:r>
      <w:proofErr w:type="gramStart"/>
      <w:r>
        <w:rPr>
          <w:sz w:val="22"/>
        </w:rPr>
        <w:t>In order to</w:t>
      </w:r>
      <w:proofErr w:type="gramEnd"/>
      <w:r>
        <w:rPr>
          <w:sz w:val="22"/>
        </w:rPr>
        <w:t xml:space="preserve"> capture modified catchments, a correction factor for urbanised area was calculated and then applied to QMED to derive a second set </w:t>
      </w:r>
      <w:r>
        <w:rPr>
          <w:sz w:val="22"/>
        </w:rPr>
        <w:lastRenderedPageBreak/>
        <w:t xml:space="preserve">of QMED values (‘QMED Urban’). The correction factor, called Urban Adjustment Factor (UAF) is based on the formula described in </w:t>
      </w:r>
      <w:r w:rsidRPr="003E0008">
        <w:rPr>
          <w:sz w:val="22"/>
        </w:rPr>
        <w:t>Kjeldsen</w:t>
      </w:r>
      <w:r>
        <w:rPr>
          <w:sz w:val="22"/>
        </w:rPr>
        <w:t xml:space="preserve"> (</w:t>
      </w:r>
      <w:r w:rsidRPr="003E0008">
        <w:rPr>
          <w:sz w:val="22"/>
        </w:rPr>
        <w:t>2010</w:t>
      </w:r>
      <w:r>
        <w:rPr>
          <w:sz w:val="22"/>
        </w:rPr>
        <w:t>):</w:t>
      </w:r>
    </w:p>
    <w:p w14:paraId="671ABCF1" w14:textId="77777777" w:rsidR="00F2076C" w:rsidRPr="001D3C08" w:rsidRDefault="00F2076C" w:rsidP="00F2076C">
      <w:pPr>
        <w:pStyle w:val="ListParagraph"/>
        <w:numPr>
          <w:ilvl w:val="0"/>
          <w:numId w:val="16"/>
        </w:numPr>
        <w:rPr>
          <w:sz w:val="22"/>
        </w:rPr>
      </w:pPr>
      <w:r w:rsidRPr="001D3C08">
        <w:rPr>
          <w:sz w:val="22"/>
        </w:rPr>
        <w:t>PRUAF = 1 + 0.47 * URBEXT2000 * (BFIHOST / (1 - BFIHOST))</w:t>
      </w:r>
    </w:p>
    <w:p w14:paraId="07CF5E5E" w14:textId="77777777" w:rsidR="00F2076C" w:rsidRPr="001D3C08" w:rsidRDefault="00F2076C" w:rsidP="00F2076C">
      <w:pPr>
        <w:pStyle w:val="ListParagraph"/>
        <w:numPr>
          <w:ilvl w:val="0"/>
          <w:numId w:val="16"/>
        </w:numPr>
        <w:rPr>
          <w:sz w:val="22"/>
        </w:rPr>
      </w:pPr>
      <w:r w:rsidRPr="001D3C08">
        <w:rPr>
          <w:sz w:val="22"/>
        </w:rPr>
        <w:t>UAF = ((1 + URBEXT</w:t>
      </w:r>
      <w:proofErr w:type="gramStart"/>
      <w:r w:rsidRPr="001D3C08">
        <w:rPr>
          <w:sz w:val="22"/>
        </w:rPr>
        <w:t>2000)^</w:t>
      </w:r>
      <w:proofErr w:type="gramEnd"/>
      <w:r w:rsidRPr="001D3C08">
        <w:rPr>
          <w:sz w:val="22"/>
        </w:rPr>
        <w:t>0.37) * (PRUAF^2.16)</w:t>
      </w:r>
    </w:p>
    <w:p w14:paraId="3963F672" w14:textId="77777777" w:rsidR="00F2076C" w:rsidRPr="001D3C08" w:rsidRDefault="00F2076C" w:rsidP="00F2076C">
      <w:pPr>
        <w:pStyle w:val="ListParagraph"/>
        <w:numPr>
          <w:ilvl w:val="0"/>
          <w:numId w:val="16"/>
        </w:numPr>
        <w:rPr>
          <w:sz w:val="22"/>
        </w:rPr>
      </w:pPr>
      <w:r w:rsidRPr="001D3C08">
        <w:rPr>
          <w:sz w:val="22"/>
        </w:rPr>
        <w:t>QMED Urban = QMED * UAF</w:t>
      </w:r>
    </w:p>
    <w:p w14:paraId="4AF23307" w14:textId="72D73522" w:rsidR="00F2076C" w:rsidRDefault="00F2076C" w:rsidP="00F2076C">
      <w:pPr>
        <w:rPr>
          <w:sz w:val="22"/>
        </w:rPr>
      </w:pPr>
      <w:r>
        <w:rPr>
          <w:sz w:val="22"/>
        </w:rPr>
        <w:t>Where PRUAF is t</w:t>
      </w:r>
      <w:r w:rsidRPr="001D3C08">
        <w:rPr>
          <w:sz w:val="22"/>
        </w:rPr>
        <w:t>he</w:t>
      </w:r>
      <w:r>
        <w:rPr>
          <w:sz w:val="22"/>
        </w:rPr>
        <w:t xml:space="preserve"> </w:t>
      </w:r>
      <w:r w:rsidRPr="001D3C08">
        <w:rPr>
          <w:sz w:val="22"/>
        </w:rPr>
        <w:t>percentage runoff urban adjustment factor</w:t>
      </w:r>
      <w:r>
        <w:rPr>
          <w:sz w:val="22"/>
        </w:rPr>
        <w:t xml:space="preserve">, </w:t>
      </w:r>
      <w:proofErr w:type="spellStart"/>
      <w:r>
        <w:rPr>
          <w:sz w:val="22"/>
        </w:rPr>
        <w:t>ie</w:t>
      </w:r>
      <w:proofErr w:type="spellEnd"/>
      <w:r>
        <w:rPr>
          <w:sz w:val="22"/>
        </w:rPr>
        <w:t xml:space="preserve"> </w:t>
      </w:r>
      <w:r w:rsidRPr="001D3C08">
        <w:rPr>
          <w:sz w:val="22"/>
        </w:rPr>
        <w:t>an estimate of the increase in run</w:t>
      </w:r>
      <w:r>
        <w:rPr>
          <w:sz w:val="22"/>
        </w:rPr>
        <w:t>-</w:t>
      </w:r>
      <w:r w:rsidRPr="001D3C08">
        <w:rPr>
          <w:sz w:val="22"/>
        </w:rPr>
        <w:t>off volume</w:t>
      </w:r>
      <w:r>
        <w:rPr>
          <w:sz w:val="22"/>
        </w:rPr>
        <w:t xml:space="preserve"> </w:t>
      </w:r>
      <w:r w:rsidRPr="001D3C08">
        <w:rPr>
          <w:sz w:val="22"/>
        </w:rPr>
        <w:t>that occurs as a consequence of urbanisation and is a function of urban extent and catchment type</w:t>
      </w:r>
      <w:r>
        <w:rPr>
          <w:sz w:val="22"/>
        </w:rPr>
        <w:t xml:space="preserve">, and </w:t>
      </w:r>
      <w:r w:rsidRPr="001D3C08">
        <w:rPr>
          <w:sz w:val="22"/>
        </w:rPr>
        <w:t>URBEXT2000 is a composite index of urban and suburban extent</w:t>
      </w:r>
      <w:r>
        <w:rPr>
          <w:sz w:val="22"/>
        </w:rPr>
        <w:t>.</w:t>
      </w:r>
    </w:p>
    <w:p w14:paraId="489C758D" w14:textId="77777777" w:rsidR="00F2076C" w:rsidRPr="008030D2" w:rsidRDefault="00F2076C" w:rsidP="00F2076C">
      <w:pPr>
        <w:ind w:left="720"/>
        <w:rPr>
          <w:sz w:val="22"/>
        </w:rPr>
      </w:pPr>
    </w:p>
    <w:p w14:paraId="35566C2E" w14:textId="77777777" w:rsidR="00F2076C" w:rsidRDefault="00F2076C" w:rsidP="00F2076C">
      <w:pPr>
        <w:rPr>
          <w:sz w:val="22"/>
        </w:rPr>
      </w:pPr>
      <w:r w:rsidRPr="003E0008">
        <w:rPr>
          <w:b/>
          <w:sz w:val="22"/>
        </w:rPr>
        <w:t>Slope</w:t>
      </w:r>
      <w:r w:rsidRPr="003E0008">
        <w:rPr>
          <w:sz w:val="22"/>
        </w:rPr>
        <w:t xml:space="preserve"> (S) was </w:t>
      </w:r>
      <w:proofErr w:type="spellStart"/>
      <w:r w:rsidRPr="003E0008">
        <w:rPr>
          <w:sz w:val="22"/>
        </w:rPr>
        <w:t>deived</w:t>
      </w:r>
      <w:proofErr w:type="spellEnd"/>
      <w:r w:rsidRPr="003E0008">
        <w:rPr>
          <w:sz w:val="22"/>
        </w:rPr>
        <w:t xml:space="preserve"> from UKCEH digital terrain model by taking elevation differences 500 meters upstream and downstream of any given site.</w:t>
      </w:r>
    </w:p>
    <w:p w14:paraId="4F80DEE7" w14:textId="77777777" w:rsidR="00F2076C" w:rsidRPr="008030D2" w:rsidRDefault="00F2076C" w:rsidP="00F2076C">
      <w:pPr>
        <w:rPr>
          <w:sz w:val="22"/>
        </w:rPr>
      </w:pPr>
    </w:p>
    <w:p w14:paraId="1DF4149E" w14:textId="77777777" w:rsidR="00F2076C" w:rsidRDefault="00F2076C" w:rsidP="00F2076C">
      <w:pPr>
        <w:rPr>
          <w:b/>
          <w:sz w:val="22"/>
        </w:rPr>
      </w:pPr>
      <w:proofErr w:type="spellStart"/>
      <w:r w:rsidRPr="008030D2">
        <w:rPr>
          <w:b/>
          <w:sz w:val="22"/>
        </w:rPr>
        <w:t>Bankful</w:t>
      </w:r>
      <w:proofErr w:type="spellEnd"/>
      <w:r w:rsidRPr="008030D2">
        <w:rPr>
          <w:b/>
          <w:sz w:val="22"/>
        </w:rPr>
        <w:t xml:space="preserve"> Width</w:t>
      </w:r>
      <w:r>
        <w:rPr>
          <w:b/>
          <w:sz w:val="22"/>
        </w:rPr>
        <w:t xml:space="preserve"> (W)</w:t>
      </w:r>
    </w:p>
    <w:p w14:paraId="37C7BCED" w14:textId="77777777" w:rsidR="00F2076C" w:rsidRPr="00A213CE" w:rsidRDefault="00F2076C" w:rsidP="00F2076C">
      <w:pPr>
        <w:rPr>
          <w:sz w:val="22"/>
        </w:rPr>
      </w:pPr>
      <w:r>
        <w:rPr>
          <w:sz w:val="22"/>
        </w:rPr>
        <w:t xml:space="preserve">To derive naturalised </w:t>
      </w:r>
      <w:proofErr w:type="spellStart"/>
      <w:r>
        <w:rPr>
          <w:sz w:val="22"/>
        </w:rPr>
        <w:t>bankfull</w:t>
      </w:r>
      <w:proofErr w:type="spellEnd"/>
      <w:r>
        <w:rPr>
          <w:sz w:val="22"/>
        </w:rPr>
        <w:t xml:space="preserve"> width, we used the equation described by Soar and Thorne (2001) for </w:t>
      </w:r>
      <w:r w:rsidRPr="00A213CE">
        <w:rPr>
          <w:sz w:val="22"/>
        </w:rPr>
        <w:t>typical UK rivers:</w:t>
      </w:r>
    </w:p>
    <w:p w14:paraId="04A7AD8A" w14:textId="77777777" w:rsidR="00F2076C" w:rsidRPr="00A213CE" w:rsidRDefault="00F2076C" w:rsidP="00F2076C">
      <w:pPr>
        <w:pStyle w:val="ListParagraph"/>
        <w:numPr>
          <w:ilvl w:val="0"/>
          <w:numId w:val="16"/>
        </w:numPr>
        <w:rPr>
          <w:sz w:val="22"/>
        </w:rPr>
      </w:pPr>
      <w:r w:rsidRPr="00A213CE">
        <w:rPr>
          <w:sz w:val="22"/>
        </w:rPr>
        <w:t>W = 2.48 * QMED^0.5</w:t>
      </w:r>
    </w:p>
    <w:p w14:paraId="2FB927A7" w14:textId="77777777" w:rsidR="00F2076C" w:rsidRPr="00A213CE" w:rsidRDefault="00F2076C" w:rsidP="00F2076C">
      <w:pPr>
        <w:rPr>
          <w:sz w:val="22"/>
        </w:rPr>
      </w:pPr>
      <w:r w:rsidRPr="00A213CE">
        <w:rPr>
          <w:sz w:val="22"/>
        </w:rPr>
        <w:t xml:space="preserve">Actual observed </w:t>
      </w:r>
      <w:proofErr w:type="spellStart"/>
      <w:r w:rsidRPr="00A213CE">
        <w:rPr>
          <w:sz w:val="22"/>
        </w:rPr>
        <w:t>bankfull</w:t>
      </w:r>
      <w:proofErr w:type="spellEnd"/>
      <w:r w:rsidRPr="00A213CE">
        <w:rPr>
          <w:sz w:val="22"/>
        </w:rPr>
        <w:t xml:space="preserve"> widths were extracted from OS data.</w:t>
      </w:r>
    </w:p>
    <w:p w14:paraId="6D330510" w14:textId="77777777" w:rsidR="00F2076C" w:rsidRPr="00A213CE" w:rsidRDefault="00F2076C" w:rsidP="00F2076C">
      <w:pPr>
        <w:rPr>
          <w:sz w:val="22"/>
        </w:rPr>
      </w:pPr>
    </w:p>
    <w:p w14:paraId="59561705" w14:textId="77777777" w:rsidR="00F2076C" w:rsidRPr="00A213CE" w:rsidRDefault="00F2076C" w:rsidP="00F2076C">
      <w:pPr>
        <w:rPr>
          <w:sz w:val="22"/>
        </w:rPr>
      </w:pPr>
      <w:proofErr w:type="gramStart"/>
      <w:r w:rsidRPr="00A213CE">
        <w:rPr>
          <w:sz w:val="22"/>
        </w:rPr>
        <w:t>In order to</w:t>
      </w:r>
      <w:proofErr w:type="gramEnd"/>
      <w:r w:rsidRPr="00A213CE">
        <w:rPr>
          <w:sz w:val="22"/>
        </w:rPr>
        <w:t xml:space="preserve"> generate estimates of observed SSP with which to generate a ratio of observed to natural SSP values, two SSP series were derived:</w:t>
      </w:r>
    </w:p>
    <w:p w14:paraId="56BDFD59" w14:textId="77777777" w:rsidR="00F2076C" w:rsidRPr="00A213CE" w:rsidRDefault="00F2076C" w:rsidP="00F2076C">
      <w:pPr>
        <w:pStyle w:val="ListParagraph"/>
        <w:numPr>
          <w:ilvl w:val="0"/>
          <w:numId w:val="17"/>
        </w:numPr>
        <w:rPr>
          <w:sz w:val="22"/>
        </w:rPr>
      </w:pPr>
      <w:r w:rsidRPr="00A213CE">
        <w:rPr>
          <w:sz w:val="22"/>
        </w:rPr>
        <w:t xml:space="preserve">Naturalised SSP using equations (3), (4) and (8), </w:t>
      </w:r>
      <w:proofErr w:type="spellStart"/>
      <w:r w:rsidRPr="00A213CE">
        <w:rPr>
          <w:sz w:val="22"/>
        </w:rPr>
        <w:t>ie</w:t>
      </w:r>
      <w:proofErr w:type="spellEnd"/>
      <w:r w:rsidRPr="00A213CE">
        <w:rPr>
          <w:sz w:val="22"/>
        </w:rPr>
        <w:t xml:space="preserve"> QMED and modelled W</w:t>
      </w:r>
    </w:p>
    <w:p w14:paraId="51AD13B3" w14:textId="77777777" w:rsidR="00F2076C" w:rsidRPr="00A213CE" w:rsidRDefault="00F2076C" w:rsidP="00F2076C">
      <w:pPr>
        <w:pStyle w:val="ListParagraph"/>
        <w:numPr>
          <w:ilvl w:val="0"/>
          <w:numId w:val="17"/>
        </w:numPr>
        <w:rPr>
          <w:sz w:val="22"/>
        </w:rPr>
      </w:pPr>
      <w:r w:rsidRPr="00A213CE">
        <w:rPr>
          <w:sz w:val="22"/>
        </w:rPr>
        <w:t>Observed SSP using QMED Urban instead of QMED and observed widths from OS data instead of modelled widths.</w:t>
      </w:r>
    </w:p>
    <w:p w14:paraId="77D9A818" w14:textId="77777777" w:rsidR="00F2076C" w:rsidRDefault="00F2076C" w:rsidP="00F2076C">
      <w:pPr>
        <w:rPr>
          <w:sz w:val="22"/>
        </w:rPr>
      </w:pPr>
    </w:p>
    <w:p w14:paraId="74129A66" w14:textId="77777777" w:rsidR="00F2076C" w:rsidRDefault="00F2076C" w:rsidP="00F2076C">
      <w:pPr>
        <w:rPr>
          <w:sz w:val="22"/>
        </w:rPr>
      </w:pPr>
      <w:r w:rsidRPr="00026B8F">
        <w:rPr>
          <w:sz w:val="22"/>
        </w:rPr>
        <w:t>Kjeldsen, TR 2010, 'Modelling the impact of urbanization on flood frequency relationships in the UK', Hydrology</w:t>
      </w:r>
      <w:r>
        <w:rPr>
          <w:sz w:val="22"/>
        </w:rPr>
        <w:t xml:space="preserve"> </w:t>
      </w:r>
      <w:r w:rsidRPr="00026B8F">
        <w:rPr>
          <w:sz w:val="22"/>
        </w:rPr>
        <w:t>Research, vol. 41, no. 5, pp. 391-405. https://doi.org/10.2166/nh.2010.056</w:t>
      </w:r>
      <w:r w:rsidRPr="00026B8F">
        <w:rPr>
          <w:sz w:val="22"/>
        </w:rPr>
        <w:cr/>
      </w:r>
    </w:p>
    <w:p w14:paraId="34BB183C" w14:textId="5CAF8BD2" w:rsidR="00F2076C" w:rsidRPr="00F2076C" w:rsidRDefault="00F2076C" w:rsidP="00F2076C">
      <w:pPr>
        <w:rPr>
          <w:b/>
          <w:bCs/>
          <w:sz w:val="22"/>
        </w:rPr>
      </w:pPr>
      <w:r w:rsidRPr="00F2076C">
        <w:rPr>
          <w:b/>
          <w:bCs/>
          <w:sz w:val="22"/>
        </w:rPr>
        <w:t>References</w:t>
      </w:r>
    </w:p>
    <w:p w14:paraId="08BA3AA9" w14:textId="451E4147" w:rsidR="00F2076C" w:rsidRDefault="00F2076C" w:rsidP="00F2076C">
      <w:pPr>
        <w:rPr>
          <w:sz w:val="22"/>
        </w:rPr>
      </w:pPr>
      <w:proofErr w:type="spellStart"/>
      <w:r w:rsidRPr="000B2A24">
        <w:rPr>
          <w:sz w:val="22"/>
        </w:rPr>
        <w:t>O'hare</w:t>
      </w:r>
      <w:proofErr w:type="spellEnd"/>
      <w:r>
        <w:rPr>
          <w:sz w:val="22"/>
        </w:rPr>
        <w:t xml:space="preserve"> JM, </w:t>
      </w:r>
      <w:proofErr w:type="spellStart"/>
      <w:r w:rsidRPr="000B2A24">
        <w:rPr>
          <w:sz w:val="22"/>
        </w:rPr>
        <w:t>O'hare</w:t>
      </w:r>
      <w:proofErr w:type="spellEnd"/>
      <w:r>
        <w:rPr>
          <w:sz w:val="22"/>
        </w:rPr>
        <w:t xml:space="preserve"> MT, G</w:t>
      </w:r>
      <w:r w:rsidRPr="000B2A24">
        <w:rPr>
          <w:sz w:val="22"/>
        </w:rPr>
        <w:t>urnell</w:t>
      </w:r>
      <w:r>
        <w:rPr>
          <w:sz w:val="22"/>
        </w:rPr>
        <w:t xml:space="preserve"> AM, </w:t>
      </w:r>
      <w:r w:rsidRPr="000B2A24">
        <w:rPr>
          <w:sz w:val="22"/>
        </w:rPr>
        <w:t>Dunbar</w:t>
      </w:r>
      <w:r>
        <w:rPr>
          <w:sz w:val="22"/>
        </w:rPr>
        <w:t xml:space="preserve"> MJ</w:t>
      </w:r>
      <w:r w:rsidRPr="000B2A24">
        <w:rPr>
          <w:sz w:val="22"/>
        </w:rPr>
        <w:t>, Scarlett</w:t>
      </w:r>
      <w:r>
        <w:rPr>
          <w:sz w:val="22"/>
        </w:rPr>
        <w:t xml:space="preserve"> PM</w:t>
      </w:r>
      <w:r w:rsidRPr="000B2A24">
        <w:rPr>
          <w:sz w:val="22"/>
        </w:rPr>
        <w:t>, Laize</w:t>
      </w:r>
      <w:r>
        <w:rPr>
          <w:sz w:val="22"/>
        </w:rPr>
        <w:t xml:space="preserve"> C. 2011. </w:t>
      </w:r>
      <w:r w:rsidRPr="000B2A24">
        <w:rPr>
          <w:sz w:val="22"/>
        </w:rPr>
        <w:t>Physical constraints on the distribution of macrophytes linked with flow and sediment dynamics in British rivers</w:t>
      </w:r>
      <w:r>
        <w:rPr>
          <w:sz w:val="22"/>
        </w:rPr>
        <w:t xml:space="preserve">. </w:t>
      </w:r>
      <w:r w:rsidRPr="000B2A24">
        <w:rPr>
          <w:sz w:val="22"/>
        </w:rPr>
        <w:t>River Research and Applications</w:t>
      </w:r>
      <w:r>
        <w:rPr>
          <w:sz w:val="22"/>
        </w:rPr>
        <w:t xml:space="preserve"> 27/6, </w:t>
      </w:r>
      <w:r w:rsidRPr="000B2A24">
        <w:rPr>
          <w:sz w:val="22"/>
        </w:rPr>
        <w:t>671-683</w:t>
      </w:r>
      <w:r>
        <w:rPr>
          <w:sz w:val="22"/>
        </w:rPr>
        <w:t>.</w:t>
      </w:r>
    </w:p>
    <w:p w14:paraId="6B6925C1" w14:textId="77777777" w:rsidR="00F2076C" w:rsidRPr="008030D2" w:rsidRDefault="00F2076C" w:rsidP="00F2076C">
      <w:pPr>
        <w:rPr>
          <w:sz w:val="22"/>
        </w:rPr>
      </w:pPr>
      <w:r w:rsidRPr="00F26F39">
        <w:rPr>
          <w:sz w:val="22"/>
        </w:rPr>
        <w:t>Soar</w:t>
      </w:r>
      <w:r>
        <w:rPr>
          <w:sz w:val="22"/>
        </w:rPr>
        <w:t xml:space="preserve"> PJ, </w:t>
      </w:r>
      <w:r w:rsidRPr="00F26F39">
        <w:rPr>
          <w:sz w:val="22"/>
        </w:rPr>
        <w:t>Tho</w:t>
      </w:r>
      <w:r>
        <w:rPr>
          <w:sz w:val="22"/>
        </w:rPr>
        <w:t>r</w:t>
      </w:r>
      <w:r w:rsidRPr="00F26F39">
        <w:rPr>
          <w:sz w:val="22"/>
        </w:rPr>
        <w:t>ne</w:t>
      </w:r>
      <w:r>
        <w:rPr>
          <w:sz w:val="22"/>
        </w:rPr>
        <w:t xml:space="preserve"> C. </w:t>
      </w:r>
      <w:r w:rsidRPr="00F26F39">
        <w:rPr>
          <w:sz w:val="22"/>
        </w:rPr>
        <w:t>2001</w:t>
      </w:r>
      <w:r>
        <w:rPr>
          <w:sz w:val="22"/>
        </w:rPr>
        <w:t xml:space="preserve">. </w:t>
      </w:r>
      <w:r w:rsidRPr="00F26F39">
        <w:rPr>
          <w:sz w:val="22"/>
        </w:rPr>
        <w:t>Channel Restoration Design for Meandering Rivers. US Army Corps of E</w:t>
      </w:r>
      <w:r>
        <w:rPr>
          <w:sz w:val="22"/>
        </w:rPr>
        <w:t>ngineers. ERDC/CHL CR-01-1. Washington.</w:t>
      </w:r>
    </w:p>
    <w:bookmarkEnd w:id="12"/>
    <w:p w14:paraId="7699C786" w14:textId="77777777" w:rsidR="000B5DC5" w:rsidRPr="008030D2" w:rsidRDefault="000B5DC5">
      <w:pPr>
        <w:rPr>
          <w:b/>
          <w:bCs/>
          <w:sz w:val="22"/>
        </w:rPr>
      </w:pPr>
      <w:r w:rsidRPr="008030D2">
        <w:rPr>
          <w:b/>
          <w:bCs/>
          <w:sz w:val="22"/>
        </w:rPr>
        <w:br w:type="page"/>
      </w:r>
    </w:p>
    <w:p w14:paraId="048850FA" w14:textId="77777777" w:rsidR="00C55306" w:rsidRPr="008030D2" w:rsidRDefault="00C55306" w:rsidP="00755150">
      <w:pPr>
        <w:rPr>
          <w:b/>
          <w:bCs/>
        </w:rPr>
      </w:pPr>
      <w:r w:rsidRPr="008030D2">
        <w:rPr>
          <w:b/>
          <w:bCs/>
        </w:rPr>
        <w:lastRenderedPageBreak/>
        <w:t xml:space="preserve">Appendix </w:t>
      </w:r>
      <w:r w:rsidR="000B5DC5">
        <w:rPr>
          <w:b/>
          <w:bCs/>
        </w:rPr>
        <w:t>3</w:t>
      </w:r>
      <w:r w:rsidRPr="008030D2">
        <w:rPr>
          <w:b/>
          <w:bCs/>
        </w:rPr>
        <w:t xml:space="preserve"> – </w:t>
      </w:r>
      <w:bookmarkStart w:id="13" w:name="_Hlk73085057"/>
      <w:r w:rsidRPr="008030D2">
        <w:rPr>
          <w:b/>
          <w:bCs/>
        </w:rPr>
        <w:t xml:space="preserve">Further detail on </w:t>
      </w:r>
      <w:r w:rsidR="000A632A">
        <w:rPr>
          <w:b/>
          <w:bCs/>
        </w:rPr>
        <w:t>r</w:t>
      </w:r>
      <w:r w:rsidR="00272387">
        <w:rPr>
          <w:b/>
          <w:bCs/>
        </w:rPr>
        <w:t xml:space="preserve">iver and stream </w:t>
      </w:r>
      <w:r w:rsidRPr="008030D2">
        <w:rPr>
          <w:b/>
          <w:bCs/>
        </w:rPr>
        <w:t xml:space="preserve">attributes generated from </w:t>
      </w:r>
      <w:r>
        <w:rPr>
          <w:b/>
          <w:bCs/>
        </w:rPr>
        <w:t xml:space="preserve">the standard </w:t>
      </w:r>
      <w:r w:rsidRPr="008030D2">
        <w:rPr>
          <w:b/>
          <w:bCs/>
        </w:rPr>
        <w:t>River Habitat Survey</w:t>
      </w:r>
      <w:r>
        <w:rPr>
          <w:b/>
          <w:bCs/>
        </w:rPr>
        <w:t xml:space="preserve"> method</w:t>
      </w:r>
      <w:bookmarkEnd w:id="13"/>
    </w:p>
    <w:p w14:paraId="7C972C82" w14:textId="77777777" w:rsidR="00C55306" w:rsidRPr="008030D2" w:rsidRDefault="00C55306" w:rsidP="00755150">
      <w:pPr>
        <w:rPr>
          <w:b/>
          <w:bCs/>
        </w:rPr>
      </w:pPr>
      <w:r w:rsidRPr="008030D2">
        <w:rPr>
          <w:b/>
          <w:bCs/>
        </w:rPr>
        <w:t>Flow Habitat Mosaic</w:t>
      </w:r>
    </w:p>
    <w:p w14:paraId="4E935F14" w14:textId="3CE80236" w:rsidR="00C55306" w:rsidRDefault="00C55306" w:rsidP="00755150">
      <w:r>
        <w:t>This attribute uses</w:t>
      </w:r>
      <w:r w:rsidRPr="00C55306">
        <w:t xml:space="preserve"> data </w:t>
      </w:r>
      <w:r>
        <w:t>from</w:t>
      </w:r>
      <w:r w:rsidRPr="00C55306">
        <w:t xml:space="preserve"> a combination of the spot check and sweep up stages</w:t>
      </w:r>
      <w:r>
        <w:t xml:space="preserve"> of the River Habitat Survey methodology</w:t>
      </w:r>
      <w:r w:rsidRPr="00C55306">
        <w:t xml:space="preserve">. The flow types are recorded at each of the ten spot checks (free fall, chute flow, broken standing wave, rippled flow, upwelling, smooth flow, no flow, dry channel, not visible). Each flow type scores 1 if recorded in the reach, 2 if recorded at 2 or 3 spot checks, 3 if 4 or more spot checks. Dry </w:t>
      </w:r>
      <w:proofErr w:type="gramStart"/>
      <w:r w:rsidRPr="00C55306">
        <w:t>river beds</w:t>
      </w:r>
      <w:proofErr w:type="gramEnd"/>
      <w:r w:rsidRPr="00C55306">
        <w:t xml:space="preserve"> and ‘not visible’ occurrences score 0. Then, at the sweep up stage, 1 is added to the score for each flow type recorded that was not recorded in the spot checks, and another 1 is added for the occurrence of marginal dead-water. The maximum possible value of the score </w:t>
      </w:r>
      <w:r w:rsidR="0088458C">
        <w:t xml:space="preserve">(indicating the highest diversity in current velocities and therefore habitat provision) </w:t>
      </w:r>
      <w:r w:rsidRPr="00C55306">
        <w:t>is 14 (max</w:t>
      </w:r>
      <w:r w:rsidR="0088458C">
        <w:t>imum</w:t>
      </w:r>
      <w:r w:rsidRPr="00C55306">
        <w:t xml:space="preserve"> from spot checks is 10, max from sweep up is 4).</w:t>
      </w:r>
    </w:p>
    <w:p w14:paraId="06B352D1" w14:textId="77777777" w:rsidR="00CF656E" w:rsidRPr="008030D2" w:rsidRDefault="00CF656E" w:rsidP="008030D2">
      <w:pPr>
        <w:spacing w:before="360"/>
        <w:rPr>
          <w:b/>
          <w:bCs/>
        </w:rPr>
      </w:pPr>
      <w:r w:rsidRPr="008030D2">
        <w:rPr>
          <w:b/>
          <w:bCs/>
        </w:rPr>
        <w:t>Riparian trees</w:t>
      </w:r>
    </w:p>
    <w:p w14:paraId="287CD985" w14:textId="77777777" w:rsidR="00CF656E" w:rsidRPr="008030D2" w:rsidRDefault="00CF656E" w:rsidP="005E7D16">
      <w:r w:rsidRPr="00CF656E">
        <w:t xml:space="preserve">Data </w:t>
      </w:r>
      <w:r>
        <w:t xml:space="preserve">for this attribute </w:t>
      </w:r>
      <w:r w:rsidRPr="00CF656E">
        <w:t xml:space="preserve">are derived from the sweep-up stage of </w:t>
      </w:r>
      <w:r>
        <w:t xml:space="preserve">the </w:t>
      </w:r>
      <w:r w:rsidRPr="00CF656E">
        <w:t xml:space="preserve">River Habitat Survey method, specifically the ‘trees’ section. </w:t>
      </w:r>
      <w:r>
        <w:t>It</w:t>
      </w:r>
      <w:r w:rsidRPr="008030D2">
        <w:t xml:space="preserve"> is based on the presence and extent of 4 elements: shading of the channel, boughs overhanging the channel, bankside roots and submerged roots. Each is recorded as absent, present or extensive. </w:t>
      </w:r>
      <w:r>
        <w:t>RHS</w:t>
      </w:r>
      <w:r w:rsidRPr="008030D2">
        <w:t xml:space="preserve"> sites </w:t>
      </w:r>
      <w:r>
        <w:t xml:space="preserve">are classified into one of five naturalness classes </w:t>
      </w:r>
      <w:r w:rsidRPr="008030D2">
        <w:t>according whether the 4 tree-related elements are present or not at the site, and if present, how many are extensive. Class 5 sites show none of the elements whilst in class 1 at least 3 of the 4 elements are extensive.</w:t>
      </w:r>
    </w:p>
    <w:p w14:paraId="58B182A1" w14:textId="77777777" w:rsidR="00AC4E6B" w:rsidRPr="008030D2" w:rsidRDefault="00AC4E6B" w:rsidP="008030D2">
      <w:pPr>
        <w:spacing w:before="360"/>
        <w:rPr>
          <w:b/>
          <w:bCs/>
        </w:rPr>
      </w:pPr>
      <w:r w:rsidRPr="008030D2">
        <w:rPr>
          <w:b/>
          <w:bCs/>
        </w:rPr>
        <w:t>In-channel woody material</w:t>
      </w:r>
    </w:p>
    <w:p w14:paraId="2CED46FC" w14:textId="77777777" w:rsidR="00CD5934" w:rsidRDefault="00AC4E6B" w:rsidP="005A3503">
      <w:r>
        <w:t xml:space="preserve">Data for this attribute are derived from the sweep-up stage of RHS, specifically the ‘trees’ and ‘special features’ section. The WMA is based on the presence and extent of 3 elements: fallen trees, large woody material and debris dams. Each is recorded as absent, present or extensive. The </w:t>
      </w:r>
      <w:r w:rsidR="00D277FE">
        <w:t>attribute</w:t>
      </w:r>
      <w:r>
        <w:t xml:space="preserve"> classifies sites </w:t>
      </w:r>
      <w:r w:rsidR="00D277FE">
        <w:t xml:space="preserve">into five naturalness classes </w:t>
      </w:r>
      <w:r>
        <w:t xml:space="preserve">according whether the 3 elements are present or not at the site, and if present, how many are extensive. Class 5 sites show none of the elements whilst in class 1 all 3 elements are extensive. </w:t>
      </w:r>
    </w:p>
    <w:p w14:paraId="25C90BFD" w14:textId="77777777" w:rsidR="00CD5934" w:rsidRPr="00BC76E9" w:rsidRDefault="00CD5934" w:rsidP="00CD5934">
      <w:pPr>
        <w:spacing w:before="360"/>
        <w:rPr>
          <w:b/>
          <w:bCs/>
        </w:rPr>
      </w:pPr>
      <w:r w:rsidRPr="00BC76E9">
        <w:rPr>
          <w:b/>
          <w:bCs/>
        </w:rPr>
        <w:t>Riparian vegetation complexity</w:t>
      </w:r>
    </w:p>
    <w:p w14:paraId="2CDDA59B" w14:textId="77777777" w:rsidR="00CD5934" w:rsidRDefault="00CD5934" w:rsidP="00CD5934">
      <w:r>
        <w:t xml:space="preserve">Data for this attribute are derived from the spot check stage of the standard River Habitat Survey method. At each spot check the vegetation structure of both bank tops is assessed as bare (scores 0), uniform (scores 1), simple (scores 2) or complex (scores 3). The maximum possible value of the score is 60 (equivalent to complex vegetation on both banks at all 10 spot checks). Scores are banded equally into 5 naturalness classes, with class 1 representing the highest bank vegetation complexity and class 5 the lowest. </w:t>
      </w:r>
    </w:p>
    <w:p w14:paraId="4E26E3BB" w14:textId="77777777" w:rsidR="00AC4E6B" w:rsidRDefault="00AC4E6B" w:rsidP="005E7D16"/>
    <w:sectPr w:rsidR="00AC4E6B" w:rsidSect="00272387">
      <w:type w:val="nextColumn"/>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47F41" w14:textId="77777777" w:rsidR="00C8404A" w:rsidRDefault="00C8404A" w:rsidP="00C8404A">
      <w:pPr>
        <w:spacing w:after="0" w:line="240" w:lineRule="auto"/>
      </w:pPr>
      <w:r>
        <w:separator/>
      </w:r>
    </w:p>
  </w:endnote>
  <w:endnote w:type="continuationSeparator" w:id="0">
    <w:p w14:paraId="0A1C65FD" w14:textId="77777777" w:rsidR="00C8404A" w:rsidRDefault="00C8404A" w:rsidP="00C8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879916"/>
      <w:docPartObj>
        <w:docPartGallery w:val="Page Numbers (Bottom of Page)"/>
        <w:docPartUnique/>
      </w:docPartObj>
    </w:sdtPr>
    <w:sdtEndPr>
      <w:rPr>
        <w:noProof/>
      </w:rPr>
    </w:sdtEndPr>
    <w:sdtContent>
      <w:p w14:paraId="652891F2" w14:textId="5971CF07" w:rsidR="00C8404A" w:rsidRDefault="00C840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A5F94" w14:textId="77777777" w:rsidR="00C8404A" w:rsidRDefault="00C8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CE1E3" w14:textId="77777777" w:rsidR="00C8404A" w:rsidRDefault="00C8404A" w:rsidP="00C8404A">
      <w:pPr>
        <w:spacing w:after="0" w:line="240" w:lineRule="auto"/>
      </w:pPr>
      <w:r>
        <w:separator/>
      </w:r>
    </w:p>
  </w:footnote>
  <w:footnote w:type="continuationSeparator" w:id="0">
    <w:p w14:paraId="31BD23D4" w14:textId="77777777" w:rsidR="00C8404A" w:rsidRDefault="00C8404A" w:rsidP="00C84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91C"/>
    <w:multiLevelType w:val="hybridMultilevel"/>
    <w:tmpl w:val="FFEC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44D61"/>
    <w:multiLevelType w:val="hybridMultilevel"/>
    <w:tmpl w:val="3FC85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868D2"/>
    <w:multiLevelType w:val="hybridMultilevel"/>
    <w:tmpl w:val="18222E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A67CE0"/>
    <w:multiLevelType w:val="hybridMultilevel"/>
    <w:tmpl w:val="049E93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47316"/>
    <w:multiLevelType w:val="hybridMultilevel"/>
    <w:tmpl w:val="2398C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7584A"/>
    <w:multiLevelType w:val="hybridMultilevel"/>
    <w:tmpl w:val="295AAE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DF124F"/>
    <w:multiLevelType w:val="hybridMultilevel"/>
    <w:tmpl w:val="880CBA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E701D5"/>
    <w:multiLevelType w:val="hybridMultilevel"/>
    <w:tmpl w:val="C8808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647C0"/>
    <w:multiLevelType w:val="hybridMultilevel"/>
    <w:tmpl w:val="A4FE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4232C4"/>
    <w:multiLevelType w:val="hybridMultilevel"/>
    <w:tmpl w:val="CF209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631E3"/>
    <w:multiLevelType w:val="hybridMultilevel"/>
    <w:tmpl w:val="24F6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D24CB"/>
    <w:multiLevelType w:val="hybridMultilevel"/>
    <w:tmpl w:val="A0DED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896C7A"/>
    <w:multiLevelType w:val="multilevel"/>
    <w:tmpl w:val="A184C98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6E93A1E"/>
    <w:multiLevelType w:val="hybridMultilevel"/>
    <w:tmpl w:val="3EE2B2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8C15AF"/>
    <w:multiLevelType w:val="hybridMultilevel"/>
    <w:tmpl w:val="D6B6B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03D2C"/>
    <w:multiLevelType w:val="hybridMultilevel"/>
    <w:tmpl w:val="ABFA4136"/>
    <w:lvl w:ilvl="0" w:tplc="6602F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F0BC6"/>
    <w:multiLevelType w:val="hybridMultilevel"/>
    <w:tmpl w:val="96884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0"/>
  </w:num>
  <w:num w:numId="4">
    <w:abstractNumId w:val="3"/>
  </w:num>
  <w:num w:numId="5">
    <w:abstractNumId w:val="2"/>
  </w:num>
  <w:num w:numId="6">
    <w:abstractNumId w:val="16"/>
  </w:num>
  <w:num w:numId="7">
    <w:abstractNumId w:val="13"/>
  </w:num>
  <w:num w:numId="8">
    <w:abstractNumId w:val="9"/>
  </w:num>
  <w:num w:numId="9">
    <w:abstractNumId w:val="6"/>
  </w:num>
  <w:num w:numId="10">
    <w:abstractNumId w:val="8"/>
  </w:num>
  <w:num w:numId="11">
    <w:abstractNumId w:val="5"/>
  </w:num>
  <w:num w:numId="12">
    <w:abstractNumId w:val="7"/>
  </w:num>
  <w:num w:numId="13">
    <w:abstractNumId w:val="14"/>
  </w:num>
  <w:num w:numId="14">
    <w:abstractNumId w:val="1"/>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50"/>
    <w:rsid w:val="00002F4A"/>
    <w:rsid w:val="000070C1"/>
    <w:rsid w:val="00012A04"/>
    <w:rsid w:val="00032E93"/>
    <w:rsid w:val="00040F96"/>
    <w:rsid w:val="00062021"/>
    <w:rsid w:val="00063874"/>
    <w:rsid w:val="000738D3"/>
    <w:rsid w:val="000822BC"/>
    <w:rsid w:val="0008618C"/>
    <w:rsid w:val="000A01CA"/>
    <w:rsid w:val="000A17BA"/>
    <w:rsid w:val="000A632A"/>
    <w:rsid w:val="000B0A3E"/>
    <w:rsid w:val="000B263A"/>
    <w:rsid w:val="000B49B9"/>
    <w:rsid w:val="000B5D1C"/>
    <w:rsid w:val="000B5DC5"/>
    <w:rsid w:val="000D608C"/>
    <w:rsid w:val="000F5C4E"/>
    <w:rsid w:val="001000C8"/>
    <w:rsid w:val="0010683D"/>
    <w:rsid w:val="00111A1E"/>
    <w:rsid w:val="00115A44"/>
    <w:rsid w:val="00134968"/>
    <w:rsid w:val="001408C6"/>
    <w:rsid w:val="00150E7B"/>
    <w:rsid w:val="001A0512"/>
    <w:rsid w:val="001B79A2"/>
    <w:rsid w:val="001C05F7"/>
    <w:rsid w:val="001D06BE"/>
    <w:rsid w:val="001E36A0"/>
    <w:rsid w:val="001E408A"/>
    <w:rsid w:val="001F5B1A"/>
    <w:rsid w:val="0021488F"/>
    <w:rsid w:val="0021637D"/>
    <w:rsid w:val="0022769E"/>
    <w:rsid w:val="0023048B"/>
    <w:rsid w:val="002334A6"/>
    <w:rsid w:val="002410D6"/>
    <w:rsid w:val="0024124A"/>
    <w:rsid w:val="00266136"/>
    <w:rsid w:val="00267A82"/>
    <w:rsid w:val="00272387"/>
    <w:rsid w:val="00273745"/>
    <w:rsid w:val="00273B41"/>
    <w:rsid w:val="00283247"/>
    <w:rsid w:val="00283F36"/>
    <w:rsid w:val="00291477"/>
    <w:rsid w:val="002936C7"/>
    <w:rsid w:val="0029733C"/>
    <w:rsid w:val="002B0345"/>
    <w:rsid w:val="002D4D13"/>
    <w:rsid w:val="002E1F96"/>
    <w:rsid w:val="002E5729"/>
    <w:rsid w:val="002E7E97"/>
    <w:rsid w:val="002F0E20"/>
    <w:rsid w:val="002F28FB"/>
    <w:rsid w:val="003034CA"/>
    <w:rsid w:val="00331244"/>
    <w:rsid w:val="003312CC"/>
    <w:rsid w:val="00334418"/>
    <w:rsid w:val="003360D4"/>
    <w:rsid w:val="00336AE0"/>
    <w:rsid w:val="00370EA5"/>
    <w:rsid w:val="00371F2C"/>
    <w:rsid w:val="00380903"/>
    <w:rsid w:val="00380A58"/>
    <w:rsid w:val="003A47AC"/>
    <w:rsid w:val="003A7D61"/>
    <w:rsid w:val="003D1EB6"/>
    <w:rsid w:val="003E2645"/>
    <w:rsid w:val="003E2D17"/>
    <w:rsid w:val="003F2330"/>
    <w:rsid w:val="003F5408"/>
    <w:rsid w:val="0040138F"/>
    <w:rsid w:val="00407717"/>
    <w:rsid w:val="00415D7E"/>
    <w:rsid w:val="00421E10"/>
    <w:rsid w:val="00426A74"/>
    <w:rsid w:val="004276CA"/>
    <w:rsid w:val="00427FFE"/>
    <w:rsid w:val="004343BE"/>
    <w:rsid w:val="00437A3B"/>
    <w:rsid w:val="004437F8"/>
    <w:rsid w:val="004640F3"/>
    <w:rsid w:val="00466E22"/>
    <w:rsid w:val="00471C27"/>
    <w:rsid w:val="004833F6"/>
    <w:rsid w:val="0048651F"/>
    <w:rsid w:val="00497092"/>
    <w:rsid w:val="004B64DB"/>
    <w:rsid w:val="004C2D04"/>
    <w:rsid w:val="004C6124"/>
    <w:rsid w:val="004D0113"/>
    <w:rsid w:val="004E5808"/>
    <w:rsid w:val="004E6912"/>
    <w:rsid w:val="004E76B4"/>
    <w:rsid w:val="004F7848"/>
    <w:rsid w:val="00502BE3"/>
    <w:rsid w:val="00510E5C"/>
    <w:rsid w:val="00526D9E"/>
    <w:rsid w:val="00532698"/>
    <w:rsid w:val="00543397"/>
    <w:rsid w:val="00544C25"/>
    <w:rsid w:val="0054712D"/>
    <w:rsid w:val="00554F9F"/>
    <w:rsid w:val="0056266D"/>
    <w:rsid w:val="0057287F"/>
    <w:rsid w:val="005801B4"/>
    <w:rsid w:val="00587AB3"/>
    <w:rsid w:val="005900D9"/>
    <w:rsid w:val="00593363"/>
    <w:rsid w:val="00593970"/>
    <w:rsid w:val="005A1467"/>
    <w:rsid w:val="005A3503"/>
    <w:rsid w:val="005B29BD"/>
    <w:rsid w:val="005C3C98"/>
    <w:rsid w:val="005C3E7D"/>
    <w:rsid w:val="005C5603"/>
    <w:rsid w:val="005C5FEF"/>
    <w:rsid w:val="005D6FC8"/>
    <w:rsid w:val="005E7D16"/>
    <w:rsid w:val="005F2E96"/>
    <w:rsid w:val="005F6C42"/>
    <w:rsid w:val="00605B09"/>
    <w:rsid w:val="006122AC"/>
    <w:rsid w:val="0062025B"/>
    <w:rsid w:val="00622198"/>
    <w:rsid w:val="00637AED"/>
    <w:rsid w:val="0065606A"/>
    <w:rsid w:val="006624E6"/>
    <w:rsid w:val="00662FED"/>
    <w:rsid w:val="00670079"/>
    <w:rsid w:val="006712F6"/>
    <w:rsid w:val="006854E2"/>
    <w:rsid w:val="0068557A"/>
    <w:rsid w:val="006956A2"/>
    <w:rsid w:val="00697432"/>
    <w:rsid w:val="006A0752"/>
    <w:rsid w:val="006A75B7"/>
    <w:rsid w:val="006B2312"/>
    <w:rsid w:val="006B5CBE"/>
    <w:rsid w:val="006D423D"/>
    <w:rsid w:val="006D64D3"/>
    <w:rsid w:val="006E7166"/>
    <w:rsid w:val="006F35C5"/>
    <w:rsid w:val="00711686"/>
    <w:rsid w:val="00751D78"/>
    <w:rsid w:val="00755150"/>
    <w:rsid w:val="007615D5"/>
    <w:rsid w:val="007709DA"/>
    <w:rsid w:val="00781797"/>
    <w:rsid w:val="00786E23"/>
    <w:rsid w:val="00790E0F"/>
    <w:rsid w:val="00792E06"/>
    <w:rsid w:val="00793966"/>
    <w:rsid w:val="0079452C"/>
    <w:rsid w:val="007957E4"/>
    <w:rsid w:val="007A214A"/>
    <w:rsid w:val="007A2CAF"/>
    <w:rsid w:val="007A5EB0"/>
    <w:rsid w:val="007D2878"/>
    <w:rsid w:val="007D390D"/>
    <w:rsid w:val="007D4354"/>
    <w:rsid w:val="007E2683"/>
    <w:rsid w:val="007E54D9"/>
    <w:rsid w:val="007E6A82"/>
    <w:rsid w:val="007F538A"/>
    <w:rsid w:val="008030D2"/>
    <w:rsid w:val="00812B49"/>
    <w:rsid w:val="00815335"/>
    <w:rsid w:val="00852962"/>
    <w:rsid w:val="008574D5"/>
    <w:rsid w:val="00864AC2"/>
    <w:rsid w:val="0088396F"/>
    <w:rsid w:val="0088458C"/>
    <w:rsid w:val="008846FF"/>
    <w:rsid w:val="008A3FB9"/>
    <w:rsid w:val="008A783D"/>
    <w:rsid w:val="008B4974"/>
    <w:rsid w:val="008B7D35"/>
    <w:rsid w:val="008B7EF2"/>
    <w:rsid w:val="008F00F7"/>
    <w:rsid w:val="008F465F"/>
    <w:rsid w:val="00915561"/>
    <w:rsid w:val="009325BA"/>
    <w:rsid w:val="00933C15"/>
    <w:rsid w:val="009436B8"/>
    <w:rsid w:val="00950CCA"/>
    <w:rsid w:val="00972858"/>
    <w:rsid w:val="009871EE"/>
    <w:rsid w:val="00995481"/>
    <w:rsid w:val="009A211C"/>
    <w:rsid w:val="009A4EFC"/>
    <w:rsid w:val="009A63A3"/>
    <w:rsid w:val="009B01AF"/>
    <w:rsid w:val="009D5885"/>
    <w:rsid w:val="009D7F17"/>
    <w:rsid w:val="009E5A0C"/>
    <w:rsid w:val="009F01F3"/>
    <w:rsid w:val="00A16E95"/>
    <w:rsid w:val="00A30C7A"/>
    <w:rsid w:val="00A324AF"/>
    <w:rsid w:val="00A368D7"/>
    <w:rsid w:val="00A438BD"/>
    <w:rsid w:val="00A5663A"/>
    <w:rsid w:val="00A63273"/>
    <w:rsid w:val="00A75F20"/>
    <w:rsid w:val="00A77BE7"/>
    <w:rsid w:val="00AA19D7"/>
    <w:rsid w:val="00AA4C6F"/>
    <w:rsid w:val="00AB3E77"/>
    <w:rsid w:val="00AC0B4B"/>
    <w:rsid w:val="00AC4E6B"/>
    <w:rsid w:val="00AC6934"/>
    <w:rsid w:val="00AD3F9B"/>
    <w:rsid w:val="00AE07F0"/>
    <w:rsid w:val="00AE779A"/>
    <w:rsid w:val="00AF0A65"/>
    <w:rsid w:val="00AF1462"/>
    <w:rsid w:val="00AF42C8"/>
    <w:rsid w:val="00B03C7E"/>
    <w:rsid w:val="00B20007"/>
    <w:rsid w:val="00B26528"/>
    <w:rsid w:val="00B321F3"/>
    <w:rsid w:val="00B42C9C"/>
    <w:rsid w:val="00B4551B"/>
    <w:rsid w:val="00B46017"/>
    <w:rsid w:val="00B613E0"/>
    <w:rsid w:val="00B63B30"/>
    <w:rsid w:val="00B75908"/>
    <w:rsid w:val="00B916BF"/>
    <w:rsid w:val="00B97E6F"/>
    <w:rsid w:val="00BA2F52"/>
    <w:rsid w:val="00BA57FB"/>
    <w:rsid w:val="00BB1A0A"/>
    <w:rsid w:val="00BB1E2C"/>
    <w:rsid w:val="00BB295E"/>
    <w:rsid w:val="00BB5B14"/>
    <w:rsid w:val="00BE0EF5"/>
    <w:rsid w:val="00BE444D"/>
    <w:rsid w:val="00BE644B"/>
    <w:rsid w:val="00BF5EE8"/>
    <w:rsid w:val="00BF711D"/>
    <w:rsid w:val="00C03DE7"/>
    <w:rsid w:val="00C165EF"/>
    <w:rsid w:val="00C214A3"/>
    <w:rsid w:val="00C26159"/>
    <w:rsid w:val="00C4403D"/>
    <w:rsid w:val="00C55306"/>
    <w:rsid w:val="00C575B8"/>
    <w:rsid w:val="00C60FB9"/>
    <w:rsid w:val="00C64122"/>
    <w:rsid w:val="00C728D4"/>
    <w:rsid w:val="00C75527"/>
    <w:rsid w:val="00C82D75"/>
    <w:rsid w:val="00C8404A"/>
    <w:rsid w:val="00C873CC"/>
    <w:rsid w:val="00C930A8"/>
    <w:rsid w:val="00CA05A0"/>
    <w:rsid w:val="00CB247A"/>
    <w:rsid w:val="00CB58F7"/>
    <w:rsid w:val="00CC1F95"/>
    <w:rsid w:val="00CC26D2"/>
    <w:rsid w:val="00CC4F42"/>
    <w:rsid w:val="00CC5065"/>
    <w:rsid w:val="00CD5934"/>
    <w:rsid w:val="00CD7A49"/>
    <w:rsid w:val="00CE7572"/>
    <w:rsid w:val="00CE7B32"/>
    <w:rsid w:val="00CF4C54"/>
    <w:rsid w:val="00CF656E"/>
    <w:rsid w:val="00D17F22"/>
    <w:rsid w:val="00D277FE"/>
    <w:rsid w:val="00D329F2"/>
    <w:rsid w:val="00D35A59"/>
    <w:rsid w:val="00D37727"/>
    <w:rsid w:val="00D37B10"/>
    <w:rsid w:val="00D46442"/>
    <w:rsid w:val="00D56349"/>
    <w:rsid w:val="00D60C13"/>
    <w:rsid w:val="00D70305"/>
    <w:rsid w:val="00D82139"/>
    <w:rsid w:val="00DA4E3E"/>
    <w:rsid w:val="00DB0893"/>
    <w:rsid w:val="00DB74BE"/>
    <w:rsid w:val="00DC336E"/>
    <w:rsid w:val="00DD0902"/>
    <w:rsid w:val="00DD73EB"/>
    <w:rsid w:val="00DE233A"/>
    <w:rsid w:val="00DF50A5"/>
    <w:rsid w:val="00DF69F8"/>
    <w:rsid w:val="00E01C52"/>
    <w:rsid w:val="00E04EC2"/>
    <w:rsid w:val="00E07C6A"/>
    <w:rsid w:val="00E25E9F"/>
    <w:rsid w:val="00E339F2"/>
    <w:rsid w:val="00E440D7"/>
    <w:rsid w:val="00E46766"/>
    <w:rsid w:val="00E550DC"/>
    <w:rsid w:val="00E56D53"/>
    <w:rsid w:val="00E74CB0"/>
    <w:rsid w:val="00E81ACE"/>
    <w:rsid w:val="00E823B6"/>
    <w:rsid w:val="00EB6E16"/>
    <w:rsid w:val="00ED2095"/>
    <w:rsid w:val="00ED4422"/>
    <w:rsid w:val="00EE6D1D"/>
    <w:rsid w:val="00F05698"/>
    <w:rsid w:val="00F116DE"/>
    <w:rsid w:val="00F142B8"/>
    <w:rsid w:val="00F15043"/>
    <w:rsid w:val="00F2076C"/>
    <w:rsid w:val="00F244E4"/>
    <w:rsid w:val="00F27081"/>
    <w:rsid w:val="00F31083"/>
    <w:rsid w:val="00F3429A"/>
    <w:rsid w:val="00F4248F"/>
    <w:rsid w:val="00F44761"/>
    <w:rsid w:val="00F45D83"/>
    <w:rsid w:val="00F471B1"/>
    <w:rsid w:val="00F54AF2"/>
    <w:rsid w:val="00F54C40"/>
    <w:rsid w:val="00F62E51"/>
    <w:rsid w:val="00F65916"/>
    <w:rsid w:val="00F74E33"/>
    <w:rsid w:val="00FA6DBD"/>
    <w:rsid w:val="00FC651B"/>
    <w:rsid w:val="00FD0F4E"/>
    <w:rsid w:val="00FD2640"/>
    <w:rsid w:val="00FD5C88"/>
    <w:rsid w:val="00FD7698"/>
    <w:rsid w:val="00FF1DE1"/>
    <w:rsid w:val="00FF2A91"/>
    <w:rsid w:val="00FF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0F808"/>
  <w15:chartTrackingRefBased/>
  <w15:docId w15:val="{69EF6DCE-146C-486C-BA23-10D5C0F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150"/>
    <w:pPr>
      <w:ind w:left="720"/>
      <w:contextualSpacing/>
    </w:pPr>
  </w:style>
  <w:style w:type="character" w:styleId="Hyperlink">
    <w:name w:val="Hyperlink"/>
    <w:basedOn w:val="DefaultParagraphFont"/>
    <w:uiPriority w:val="99"/>
    <w:unhideWhenUsed/>
    <w:rsid w:val="00755150"/>
    <w:rPr>
      <w:color w:val="0000FF" w:themeColor="hyperlink"/>
      <w:u w:val="single"/>
    </w:rPr>
  </w:style>
  <w:style w:type="character" w:styleId="CommentReference">
    <w:name w:val="annotation reference"/>
    <w:basedOn w:val="DefaultParagraphFont"/>
    <w:uiPriority w:val="99"/>
    <w:semiHidden/>
    <w:unhideWhenUsed/>
    <w:rsid w:val="00A75F20"/>
    <w:rPr>
      <w:sz w:val="16"/>
      <w:szCs w:val="16"/>
    </w:rPr>
  </w:style>
  <w:style w:type="paragraph" w:styleId="CommentText">
    <w:name w:val="annotation text"/>
    <w:basedOn w:val="Normal"/>
    <w:link w:val="CommentTextChar"/>
    <w:uiPriority w:val="99"/>
    <w:semiHidden/>
    <w:unhideWhenUsed/>
    <w:rsid w:val="00A75F20"/>
    <w:pPr>
      <w:spacing w:line="240" w:lineRule="auto"/>
    </w:pPr>
    <w:rPr>
      <w:sz w:val="20"/>
      <w:szCs w:val="20"/>
    </w:rPr>
  </w:style>
  <w:style w:type="character" w:customStyle="1" w:styleId="CommentTextChar">
    <w:name w:val="Comment Text Char"/>
    <w:basedOn w:val="DefaultParagraphFont"/>
    <w:link w:val="CommentText"/>
    <w:uiPriority w:val="99"/>
    <w:semiHidden/>
    <w:rsid w:val="00A75F20"/>
    <w:rPr>
      <w:sz w:val="20"/>
      <w:szCs w:val="20"/>
    </w:rPr>
  </w:style>
  <w:style w:type="paragraph" w:styleId="CommentSubject">
    <w:name w:val="annotation subject"/>
    <w:basedOn w:val="CommentText"/>
    <w:next w:val="CommentText"/>
    <w:link w:val="CommentSubjectChar"/>
    <w:uiPriority w:val="99"/>
    <w:semiHidden/>
    <w:unhideWhenUsed/>
    <w:rsid w:val="00A75F20"/>
    <w:rPr>
      <w:b/>
      <w:bCs/>
    </w:rPr>
  </w:style>
  <w:style w:type="character" w:customStyle="1" w:styleId="CommentSubjectChar">
    <w:name w:val="Comment Subject Char"/>
    <w:basedOn w:val="CommentTextChar"/>
    <w:link w:val="CommentSubject"/>
    <w:uiPriority w:val="99"/>
    <w:semiHidden/>
    <w:rsid w:val="00A75F20"/>
    <w:rPr>
      <w:b/>
      <w:bCs/>
      <w:sz w:val="20"/>
      <w:szCs w:val="20"/>
    </w:rPr>
  </w:style>
  <w:style w:type="paragraph" w:styleId="BalloonText">
    <w:name w:val="Balloon Text"/>
    <w:basedOn w:val="Normal"/>
    <w:link w:val="BalloonTextChar"/>
    <w:uiPriority w:val="99"/>
    <w:semiHidden/>
    <w:unhideWhenUsed/>
    <w:rsid w:val="00A75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F20"/>
    <w:rPr>
      <w:rFonts w:ascii="Segoe UI" w:hAnsi="Segoe UI" w:cs="Segoe UI"/>
      <w:sz w:val="18"/>
      <w:szCs w:val="18"/>
    </w:rPr>
  </w:style>
  <w:style w:type="table" w:styleId="TableGrid">
    <w:name w:val="Table Grid"/>
    <w:basedOn w:val="TableNormal"/>
    <w:uiPriority w:val="59"/>
    <w:rsid w:val="00DD09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57E4"/>
    <w:rPr>
      <w:color w:val="605E5C"/>
      <w:shd w:val="clear" w:color="auto" w:fill="E1DFDD"/>
    </w:rPr>
  </w:style>
  <w:style w:type="table" w:customStyle="1" w:styleId="TableGrid1">
    <w:name w:val="Table Grid1"/>
    <w:basedOn w:val="TableNormal"/>
    <w:next w:val="TableGrid"/>
    <w:uiPriority w:val="59"/>
    <w:rsid w:val="003312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4354"/>
    <w:rPr>
      <w:color w:val="800080" w:themeColor="followedHyperlink"/>
      <w:u w:val="single"/>
    </w:rPr>
  </w:style>
  <w:style w:type="character" w:customStyle="1" w:styleId="UnresolvedMention2">
    <w:name w:val="Unresolved Mention2"/>
    <w:basedOn w:val="DefaultParagraphFont"/>
    <w:uiPriority w:val="99"/>
    <w:semiHidden/>
    <w:unhideWhenUsed/>
    <w:rsid w:val="00063874"/>
    <w:rPr>
      <w:color w:val="605E5C"/>
      <w:shd w:val="clear" w:color="auto" w:fill="E1DFDD"/>
    </w:rPr>
  </w:style>
  <w:style w:type="paragraph" w:styleId="Header">
    <w:name w:val="header"/>
    <w:basedOn w:val="Normal"/>
    <w:link w:val="HeaderChar"/>
    <w:uiPriority w:val="99"/>
    <w:unhideWhenUsed/>
    <w:rsid w:val="00C84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04A"/>
  </w:style>
  <w:style w:type="paragraph" w:styleId="Footer">
    <w:name w:val="footer"/>
    <w:basedOn w:val="Normal"/>
    <w:link w:val="FooterChar"/>
    <w:uiPriority w:val="99"/>
    <w:unhideWhenUsed/>
    <w:rsid w:val="00C84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47123">
      <w:bodyDiv w:val="1"/>
      <w:marLeft w:val="0"/>
      <w:marRight w:val="0"/>
      <w:marTop w:val="0"/>
      <w:marBottom w:val="0"/>
      <w:divBdr>
        <w:top w:val="none" w:sz="0" w:space="0" w:color="auto"/>
        <w:left w:val="none" w:sz="0" w:space="0" w:color="auto"/>
        <w:bottom w:val="none" w:sz="0" w:space="0" w:color="auto"/>
        <w:right w:val="none" w:sz="0" w:space="0" w:color="auto"/>
      </w:divBdr>
    </w:div>
    <w:div w:id="1724330464">
      <w:bodyDiv w:val="1"/>
      <w:marLeft w:val="0"/>
      <w:marRight w:val="0"/>
      <w:marTop w:val="0"/>
      <w:marBottom w:val="0"/>
      <w:divBdr>
        <w:top w:val="none" w:sz="0" w:space="0" w:color="auto"/>
        <w:left w:val="none" w:sz="0" w:space="0" w:color="auto"/>
        <w:bottom w:val="none" w:sz="0" w:space="0" w:color="auto"/>
        <w:right w:val="none" w:sz="0" w:space="0" w:color="auto"/>
      </w:divBdr>
    </w:div>
    <w:div w:id="19764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hyperlink" Target="https://priorityhabitats.org/display-data/rivers-data/" TargetMode="External"/><Relationship Id="rId39" Type="http://schemas.openxmlformats.org/officeDocument/2006/relationships/hyperlink" Target="http://www.priorityhabitats.org/" TargetMode="External"/><Relationship Id="rId21" Type="http://schemas.openxmlformats.org/officeDocument/2006/relationships/image" Target="media/image7.jpeg"/><Relationship Id="rId34" Type="http://schemas.openxmlformats.org/officeDocument/2006/relationships/image" Target="media/image17.png"/><Relationship Id="rId42" Type="http://schemas.openxmlformats.org/officeDocument/2006/relationships/footer" Target="footer1.xml"/><Relationship Id="rId47" Type="http://schemas.openxmlformats.org/officeDocument/2006/relationships/hyperlink" Target="http://publications.naturalengland.org.uk/publication/5891570502467584" TargetMode="Externa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2.jpeg"/><Relationship Id="rId11" Type="http://schemas.openxmlformats.org/officeDocument/2006/relationships/hyperlink" Target="https://www.cbd.int/article/2020-01-10-19-02-38" TargetMode="External"/><Relationship Id="rId24" Type="http://schemas.openxmlformats.org/officeDocument/2006/relationships/hyperlink" Target="https://priorityhabitats.org/" TargetMode="External"/><Relationship Id="rId32" Type="http://schemas.openxmlformats.org/officeDocument/2006/relationships/image" Target="media/image15.jpeg"/><Relationship Id="rId37" Type="http://schemas.openxmlformats.org/officeDocument/2006/relationships/image" Target="media/image20.png"/><Relationship Id="rId40" Type="http://schemas.openxmlformats.org/officeDocument/2006/relationships/image" Target="media/image22.jpeg"/><Relationship Id="rId45" Type="http://schemas.openxmlformats.org/officeDocument/2006/relationships/hyperlink" Target="http://publications.naturalengland.org.uk/publication/5104941191397376?category=432368"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png"/><Relationship Id="rId28" Type="http://schemas.openxmlformats.org/officeDocument/2006/relationships/image" Target="media/image11.jpeg"/><Relationship Id="rId36" Type="http://schemas.openxmlformats.org/officeDocument/2006/relationships/image" Target="media/image19.png"/><Relationship Id="rId49" Type="http://schemas.openxmlformats.org/officeDocument/2006/relationships/theme" Target="theme/theme1.xml"/><Relationship Id="rId10" Type="http://schemas.openxmlformats.org/officeDocument/2006/relationships/hyperlink" Target="http://publications.naturalengland.org.uk/publication/5891570502467584" TargetMode="External"/><Relationship Id="rId19" Type="http://schemas.openxmlformats.org/officeDocument/2006/relationships/image" Target="media/image6.png"/><Relationship Id="rId31" Type="http://schemas.openxmlformats.org/officeDocument/2006/relationships/image" Target="media/image14.jpeg"/><Relationship Id="rId44" Type="http://schemas.openxmlformats.org/officeDocument/2006/relationships/hyperlink" Target="http://publications.naturalengland.org.uk/publication/6524433387749376?category=429415"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atchmentbasedapproach.org/learn/caba-biodiversity-pack/" TargetMode="Externa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yperlink" Target="http://publications.naturalengland.org.uk/publication/4635950369472512" TargetMode="External"/><Relationship Id="rId48" Type="http://schemas.openxmlformats.org/officeDocument/2006/relationships/fontTable" Target="fontTable.xml"/><Relationship Id="rId8" Type="http://schemas.openxmlformats.org/officeDocument/2006/relationships/hyperlink" Target="http://publications.naturalengland.org.uk/publication/4635950369472512"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jncc.gov.uk/our-work/uk-bap-priority-habitats/" TargetMode="External"/><Relationship Id="rId17" Type="http://schemas.openxmlformats.org/officeDocument/2006/relationships/hyperlink" Target="https://priorityhabitats.org/citizen-data-portal/" TargetMode="External"/><Relationship Id="rId25" Type="http://schemas.openxmlformats.org/officeDocument/2006/relationships/hyperlink" Target="https://priorityhabitats.org/contribute/" TargetMode="External"/><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hyperlink" Target="http://publications.naturalengland.org.uk/publication/6266338867675136?category=432368" TargetMode="External"/><Relationship Id="rId20" Type="http://schemas.openxmlformats.org/officeDocument/2006/relationships/hyperlink" Target="https://amber.international/" TargetMode="External"/><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091469A585B14ABB9CFDD7D71B0547" ma:contentTypeVersion="13" ma:contentTypeDescription="Create a new document." ma:contentTypeScope="" ma:versionID="bd74ab13b00f8e7e8db8015487b29b4b">
  <xsd:schema xmlns:xsd="http://www.w3.org/2001/XMLSchema" xmlns:xs="http://www.w3.org/2001/XMLSchema" xmlns:p="http://schemas.microsoft.com/office/2006/metadata/properties" xmlns:ns2="13666c74-b4ad-4406-8282-28f46dd3294a" xmlns:ns3="1e1aebad-2400-49a7-8d6f-1b99e55458b5" targetNamespace="http://schemas.microsoft.com/office/2006/metadata/properties" ma:root="true" ma:fieldsID="556cb5c8555d6ec40faa18cfe117bafe" ns2:_="" ns3:_="">
    <xsd:import namespace="13666c74-b4ad-4406-8282-28f46dd3294a"/>
    <xsd:import namespace="1e1aebad-2400-49a7-8d6f-1b99e5545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66c74-b4ad-4406-8282-28f46dd32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aebad-2400-49a7-8d6f-1b99e5545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C73BF-928F-4893-90C4-B2383DA69038}">
  <ds:schemaRefs>
    <ds:schemaRef ds:uri="http://schemas.openxmlformats.org/officeDocument/2006/bibliography"/>
  </ds:schemaRefs>
</ds:datastoreItem>
</file>

<file path=customXml/itemProps2.xml><?xml version="1.0" encoding="utf-8"?>
<ds:datastoreItem xmlns:ds="http://schemas.openxmlformats.org/officeDocument/2006/customXml" ds:itemID="{BFB3AD28-C572-486E-A66D-C90B4228E42A}"/>
</file>

<file path=customXml/itemProps3.xml><?xml version="1.0" encoding="utf-8"?>
<ds:datastoreItem xmlns:ds="http://schemas.openxmlformats.org/officeDocument/2006/customXml" ds:itemID="{16A9AAD8-9AD8-41DD-98D2-ACB2D0F83043}"/>
</file>

<file path=customXml/itemProps4.xml><?xml version="1.0" encoding="utf-8"?>
<ds:datastoreItem xmlns:ds="http://schemas.openxmlformats.org/officeDocument/2006/customXml" ds:itemID="{8477A02D-B4B2-47B7-8935-A956B5D87488}"/>
</file>

<file path=docProps/app.xml><?xml version="1.0" encoding="utf-8"?>
<Properties xmlns="http://schemas.openxmlformats.org/officeDocument/2006/extended-properties" xmlns:vt="http://schemas.openxmlformats.org/officeDocument/2006/docPropsVTypes">
  <Template>Normal</Template>
  <TotalTime>64</TotalTime>
  <Pages>37</Pages>
  <Words>13582</Words>
  <Characters>77418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Mainstone, Chris (NE)</dc:creator>
  <cp:keywords/>
  <dc:description/>
  <cp:lastModifiedBy>Mainstone, Chris</cp:lastModifiedBy>
  <cp:revision>8</cp:revision>
  <dcterms:created xsi:type="dcterms:W3CDTF">2021-07-16T10:14:00Z</dcterms:created>
  <dcterms:modified xsi:type="dcterms:W3CDTF">2021-07-16T11:38:00Z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0x01010030091469A585B14ABB9CFDD7D71B0547</vt:lpwstr>
  </property>
</Properties>
</file>